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9F" w:rsidRPr="00784523" w:rsidRDefault="00683F9F" w:rsidP="00722932">
      <w:pPr>
        <w:pStyle w:val="Nadpis5"/>
        <w:spacing w:before="0"/>
        <w:jc w:val="center"/>
        <w:rPr>
          <w:b/>
          <w:sz w:val="28"/>
          <w:szCs w:val="28"/>
        </w:rPr>
      </w:pPr>
      <w:r w:rsidRPr="00784523">
        <w:rPr>
          <w:b/>
          <w:sz w:val="28"/>
          <w:szCs w:val="28"/>
        </w:rPr>
        <w:t>BD Dukelská Hradec Králové</w:t>
      </w:r>
    </w:p>
    <w:p w:rsidR="007F7911" w:rsidRPr="004D195F" w:rsidRDefault="00E22FA0" w:rsidP="00F8119B">
      <w:pPr>
        <w:pStyle w:val="Nadpis3"/>
        <w:spacing w:before="0"/>
        <w:ind w:left="113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4D195F">
        <w:rPr>
          <w:rFonts w:asciiTheme="minorHAnsi" w:hAnsiTheme="minorHAnsi" w:cstheme="minorHAnsi"/>
          <w:color w:val="auto"/>
          <w:sz w:val="28"/>
          <w:szCs w:val="28"/>
        </w:rPr>
        <w:t>Směrnice o nájemném z bytů pořízených v družstevní bytové výstavbě a úhradách za plnění poskytovaná s užíváním těchto bytů</w:t>
      </w:r>
      <w:r w:rsidR="00683F9F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F8119B" w:rsidRPr="0071313F" w:rsidRDefault="00E22FA0" w:rsidP="00F8119B">
      <w:pPr>
        <w:pStyle w:val="Nadpis5"/>
        <w:numPr>
          <w:ilvl w:val="0"/>
          <w:numId w:val="25"/>
        </w:numPr>
        <w:spacing w:before="120"/>
        <w:rPr>
          <w:b/>
          <w:bCs/>
          <w:i/>
          <w:iCs/>
          <w:color w:val="000000" w:themeColor="text1"/>
        </w:rPr>
      </w:pPr>
      <w:r w:rsidRPr="0071313F">
        <w:rPr>
          <w:b/>
          <w:bCs/>
          <w:i/>
          <w:iCs/>
          <w:color w:val="000000" w:themeColor="text1"/>
        </w:rPr>
        <w:t>Předmět úpravy</w:t>
      </w:r>
    </w:p>
    <w:p w:rsidR="007F7911" w:rsidRPr="0071313F" w:rsidRDefault="00E22FA0" w:rsidP="00EE7456">
      <w:pPr>
        <w:pStyle w:val="Nadpis5"/>
        <w:spacing w:before="120"/>
        <w:ind w:left="113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Tyto směrnice upravují</w:t>
      </w:r>
      <w:r w:rsidR="002D7DA6" w:rsidRPr="0071313F">
        <w:rPr>
          <w:rFonts w:asciiTheme="minorHAnsi" w:hAnsiTheme="minorHAnsi" w:cstheme="minorHAnsi"/>
          <w:sz w:val="20"/>
          <w:szCs w:val="20"/>
        </w:rPr>
        <w:t>:</w:t>
      </w:r>
      <w:r w:rsidRPr="0071313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7911" w:rsidRPr="0071313F" w:rsidRDefault="00E22FA0" w:rsidP="00F8119B">
      <w:pPr>
        <w:pStyle w:val="Textodstavce"/>
        <w:numPr>
          <w:ilvl w:val="1"/>
          <w:numId w:val="25"/>
        </w:numPr>
        <w:spacing w:before="0" w:after="0"/>
        <w:contextualSpacing/>
        <w:outlineLvl w:val="7"/>
        <w:rPr>
          <w:rStyle w:val="Odkaznapoznpodarou"/>
          <w:rFonts w:asciiTheme="minorHAnsi" w:hAnsiTheme="minorHAnsi" w:cstheme="minorHAnsi"/>
          <w:sz w:val="20"/>
          <w:vertAlign w:val="baseline"/>
        </w:rPr>
      </w:pPr>
      <w:r w:rsidRPr="0071313F">
        <w:rPr>
          <w:rFonts w:asciiTheme="minorHAnsi" w:hAnsiTheme="minorHAnsi" w:cstheme="minorHAnsi"/>
          <w:sz w:val="20"/>
        </w:rPr>
        <w:t>nájemné v bytech v nájmu fyzických osob - čle</w:t>
      </w:r>
      <w:r w:rsidR="00FA0C53" w:rsidRPr="0071313F">
        <w:rPr>
          <w:rFonts w:asciiTheme="minorHAnsi" w:hAnsiTheme="minorHAnsi" w:cstheme="minorHAnsi"/>
          <w:sz w:val="20"/>
        </w:rPr>
        <w:t>nů bytového družstva (dále jen „nájemce“</w:t>
      </w:r>
      <w:r w:rsidRPr="0071313F">
        <w:rPr>
          <w:rFonts w:asciiTheme="minorHAnsi" w:hAnsiTheme="minorHAnsi" w:cstheme="minorHAnsi"/>
          <w:sz w:val="20"/>
        </w:rPr>
        <w:t>) v domech postavených s finanční, úvěrovou a jinou pomocí  poskytnutou podle zvláštních právních předpisů o finanční, úvěrové a jiné p</w:t>
      </w:r>
      <w:r w:rsidRPr="0071313F">
        <w:rPr>
          <w:rFonts w:asciiTheme="minorHAnsi" w:hAnsiTheme="minorHAnsi" w:cstheme="minorHAnsi"/>
          <w:sz w:val="20"/>
        </w:rPr>
        <w:t>o</w:t>
      </w:r>
      <w:r w:rsidRPr="0071313F">
        <w:rPr>
          <w:rFonts w:asciiTheme="minorHAnsi" w:hAnsiTheme="minorHAnsi" w:cstheme="minorHAnsi"/>
          <w:sz w:val="20"/>
        </w:rPr>
        <w:t>moci družstevní a individuální bytové výstavbě</w:t>
      </w:r>
    </w:p>
    <w:p w:rsidR="007F7911" w:rsidRPr="0071313F" w:rsidRDefault="00E22FA0" w:rsidP="00F8119B">
      <w:pPr>
        <w:pStyle w:val="Textodstavce"/>
        <w:numPr>
          <w:ilvl w:val="1"/>
          <w:numId w:val="25"/>
        </w:numPr>
        <w:spacing w:before="0" w:after="0"/>
        <w:contextualSpacing/>
        <w:outlineLvl w:val="7"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úhrady za plnění poskytovaná s užíváním bytů uvedených v písmenu a), která nejsou upravena</w:t>
      </w:r>
      <w:r w:rsidR="00742B85" w:rsidRPr="0071313F">
        <w:rPr>
          <w:rFonts w:asciiTheme="minorHAnsi" w:hAnsiTheme="minorHAnsi" w:cstheme="minorHAnsi"/>
          <w:sz w:val="20"/>
        </w:rPr>
        <w:t xml:space="preserve"> zvláštními předpisy (dále jen „služby“</w:t>
      </w:r>
      <w:r w:rsidRPr="0071313F">
        <w:rPr>
          <w:rFonts w:asciiTheme="minorHAnsi" w:hAnsiTheme="minorHAnsi" w:cstheme="minorHAnsi"/>
          <w:sz w:val="20"/>
        </w:rPr>
        <w:t>).</w:t>
      </w:r>
    </w:p>
    <w:p w:rsidR="007F7911" w:rsidRPr="0071313F" w:rsidRDefault="00E22FA0" w:rsidP="00F8119B">
      <w:pPr>
        <w:pStyle w:val="Nadpis5"/>
        <w:numPr>
          <w:ilvl w:val="0"/>
          <w:numId w:val="25"/>
        </w:numPr>
        <w:spacing w:before="120"/>
        <w:rPr>
          <w:b/>
          <w:bCs/>
          <w:i/>
          <w:iCs/>
          <w:color w:val="000000" w:themeColor="text1"/>
        </w:rPr>
      </w:pPr>
      <w:r w:rsidRPr="0071313F">
        <w:rPr>
          <w:b/>
          <w:bCs/>
          <w:i/>
          <w:iCs/>
          <w:color w:val="000000" w:themeColor="text1"/>
        </w:rPr>
        <w:t>Základní pojmy</w:t>
      </w:r>
    </w:p>
    <w:p w:rsidR="007F7911" w:rsidRPr="0071313F" w:rsidRDefault="00E22FA0" w:rsidP="004D195F">
      <w:pPr>
        <w:pStyle w:val="Textpsmene"/>
        <w:ind w:left="426"/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Pro účely těchto směrnic se rozumí: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nájemným cena za užívání pronajatého družstevního bytu,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podlahovou plochou bytu součet podlahových ploch všech místností bytu a jeho příslušenství  a to i mimo byt, p</w:t>
      </w:r>
      <w:r w:rsidRPr="0071313F">
        <w:rPr>
          <w:rFonts w:asciiTheme="minorHAnsi" w:hAnsiTheme="minorHAnsi" w:cstheme="minorHAnsi"/>
          <w:sz w:val="20"/>
          <w:szCs w:val="20"/>
        </w:rPr>
        <w:t>o</w:t>
      </w:r>
      <w:r w:rsidRPr="0071313F">
        <w:rPr>
          <w:rFonts w:asciiTheme="minorHAnsi" w:hAnsiTheme="minorHAnsi" w:cstheme="minorHAnsi"/>
          <w:sz w:val="20"/>
          <w:szCs w:val="20"/>
        </w:rPr>
        <w:t>kud jsou užívány výhradně nájemcem bytu; podlahová plocha balkónů, lodžií, teras a sklepů, které nejsou mís</w:t>
      </w:r>
      <w:r w:rsidRPr="0071313F">
        <w:rPr>
          <w:rFonts w:asciiTheme="minorHAnsi" w:hAnsiTheme="minorHAnsi" w:cstheme="minorHAnsi"/>
          <w:sz w:val="20"/>
          <w:szCs w:val="20"/>
        </w:rPr>
        <w:t>t</w:t>
      </w:r>
      <w:r w:rsidRPr="0071313F">
        <w:rPr>
          <w:rFonts w:asciiTheme="minorHAnsi" w:hAnsiTheme="minorHAnsi" w:cstheme="minorHAnsi"/>
          <w:sz w:val="20"/>
          <w:szCs w:val="20"/>
        </w:rPr>
        <w:t>nostmi, se započítává pouze jednou polovinou podlahové plochy,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místností uzavíratelný prostor, který je uzavřen ze všech stran pevnými stěnami, podlahou a stropem,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domem</w:t>
      </w:r>
      <w:r w:rsidR="0059509D">
        <w:rPr>
          <w:rFonts w:asciiTheme="minorHAnsi" w:hAnsiTheme="minorHAnsi" w:cstheme="minorHAnsi"/>
          <w:sz w:val="20"/>
          <w:szCs w:val="20"/>
        </w:rPr>
        <w:t>:</w:t>
      </w:r>
      <w:r w:rsidRPr="0071313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7911" w:rsidRPr="0071313F" w:rsidRDefault="00E22FA0" w:rsidP="00F8119B">
      <w:pPr>
        <w:pStyle w:val="Textpsmene"/>
        <w:numPr>
          <w:ilvl w:val="2"/>
          <w:numId w:val="25"/>
        </w:numPr>
        <w:outlineLvl w:val="9"/>
        <w:rPr>
          <w:rFonts w:asciiTheme="minorHAnsi" w:hAnsiTheme="minorHAnsi" w:cstheme="minorHAnsi"/>
          <w:sz w:val="20"/>
        </w:rPr>
      </w:pPr>
      <w:bookmarkStart w:id="0" w:name="_Ref283969568"/>
      <w:r w:rsidRPr="0071313F">
        <w:rPr>
          <w:rFonts w:asciiTheme="minorHAnsi" w:hAnsiTheme="minorHAnsi" w:cstheme="minorHAnsi"/>
          <w:sz w:val="20"/>
        </w:rPr>
        <w:t>dům, ve které jsou vymezeny byty a nebytové prostory jako jednotky podle zvláštního právního předpisu, včetně příslušenství,</w:t>
      </w:r>
      <w:bookmarkEnd w:id="0"/>
      <w:r w:rsidRPr="0071313F">
        <w:rPr>
          <w:rFonts w:asciiTheme="minorHAnsi" w:hAnsiTheme="minorHAnsi" w:cstheme="minorHAnsi"/>
          <w:sz w:val="20"/>
        </w:rPr>
        <w:t xml:space="preserve"> </w:t>
      </w:r>
    </w:p>
    <w:p w:rsidR="007F7911" w:rsidRPr="0071313F" w:rsidRDefault="00E22FA0" w:rsidP="00F8119B">
      <w:pPr>
        <w:pStyle w:val="Textpsmene"/>
        <w:numPr>
          <w:ilvl w:val="2"/>
          <w:numId w:val="25"/>
        </w:numPr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dům včetně příslušenství samostatně financovaný podle zvláštních právních předpisů o finanční, úvěrové a jiné pomoci družstev</w:t>
      </w:r>
      <w:r w:rsidR="00810FD6" w:rsidRPr="0071313F">
        <w:rPr>
          <w:rFonts w:asciiTheme="minorHAnsi" w:hAnsiTheme="minorHAnsi" w:cstheme="minorHAnsi"/>
          <w:sz w:val="20"/>
        </w:rPr>
        <w:t>.</w:t>
      </w:r>
      <w:r w:rsidRPr="0071313F">
        <w:rPr>
          <w:rFonts w:asciiTheme="minorHAnsi" w:hAnsiTheme="minorHAnsi" w:cstheme="minorHAnsi"/>
          <w:sz w:val="20"/>
        </w:rPr>
        <w:t xml:space="preserve"> bytové výstavbě a individuální bytové výstavb</w:t>
      </w:r>
      <w:r w:rsidR="00FA0C53" w:rsidRPr="0071313F">
        <w:rPr>
          <w:rFonts w:asciiTheme="minorHAnsi" w:hAnsiTheme="minorHAnsi" w:cstheme="minorHAnsi"/>
          <w:sz w:val="20"/>
        </w:rPr>
        <w:t xml:space="preserve">ě, který není domem podle bodu </w:t>
      </w:r>
      <w:r w:rsidR="00F05E54">
        <w:rPr>
          <w:rFonts w:asciiTheme="minorHAnsi" w:hAnsiTheme="minorHAnsi" w:cstheme="minorHAnsi"/>
          <w:sz w:val="20"/>
        </w:rPr>
        <w:fldChar w:fldCharType="begin"/>
      </w:r>
      <w:r w:rsidR="00725BEE">
        <w:rPr>
          <w:rFonts w:asciiTheme="minorHAnsi" w:hAnsiTheme="minorHAnsi" w:cstheme="minorHAnsi"/>
          <w:sz w:val="20"/>
        </w:rPr>
        <w:instrText xml:space="preserve"> REF _Ref283969568 \r \h </w:instrText>
      </w:r>
      <w:r w:rsidR="00F05E54">
        <w:rPr>
          <w:rFonts w:asciiTheme="minorHAnsi" w:hAnsiTheme="minorHAnsi" w:cstheme="minorHAnsi"/>
          <w:sz w:val="20"/>
        </w:rPr>
      </w:r>
      <w:r w:rsidR="00F05E54">
        <w:rPr>
          <w:rFonts w:asciiTheme="minorHAnsi" w:hAnsiTheme="minorHAnsi" w:cstheme="minorHAnsi"/>
          <w:sz w:val="20"/>
        </w:rPr>
        <w:fldChar w:fldCharType="separate"/>
      </w:r>
      <w:r w:rsidR="00F07529">
        <w:rPr>
          <w:rFonts w:asciiTheme="minorHAnsi" w:hAnsiTheme="minorHAnsi" w:cstheme="minorHAnsi"/>
          <w:sz w:val="20"/>
        </w:rPr>
        <w:t>i)</w:t>
      </w:r>
      <w:r w:rsidR="00F05E54">
        <w:rPr>
          <w:rFonts w:asciiTheme="minorHAnsi" w:hAnsiTheme="minorHAnsi" w:cstheme="minorHAnsi"/>
          <w:sz w:val="20"/>
        </w:rPr>
        <w:fldChar w:fldCharType="end"/>
      </w:r>
    </w:p>
    <w:p w:rsidR="007F7911" w:rsidRPr="0071313F" w:rsidRDefault="00E22FA0" w:rsidP="00F8119B">
      <w:pPr>
        <w:pStyle w:val="Textpsmene"/>
        <w:numPr>
          <w:ilvl w:val="1"/>
          <w:numId w:val="25"/>
        </w:numPr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pozemkem zastavěný pozemek, na němž se bytový dům nachází, a pozemek související s užíváním a prov</w:t>
      </w:r>
      <w:r w:rsidRPr="0071313F">
        <w:rPr>
          <w:rFonts w:asciiTheme="minorHAnsi" w:hAnsiTheme="minorHAnsi" w:cstheme="minorHAnsi"/>
          <w:sz w:val="20"/>
        </w:rPr>
        <w:t>o</w:t>
      </w:r>
      <w:r w:rsidRPr="0071313F">
        <w:rPr>
          <w:rFonts w:asciiTheme="minorHAnsi" w:hAnsiTheme="minorHAnsi" w:cstheme="minorHAnsi"/>
          <w:sz w:val="20"/>
        </w:rPr>
        <w:t>zem bytového domu,</w:t>
      </w:r>
    </w:p>
    <w:p w:rsidR="007F7911" w:rsidRPr="0071313F" w:rsidRDefault="00E22FA0" w:rsidP="00F8119B">
      <w:pPr>
        <w:pStyle w:val="Textpsmene"/>
        <w:numPr>
          <w:ilvl w:val="1"/>
          <w:numId w:val="25"/>
        </w:numPr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orgánem družstva orgán, v jehož působnosti je stanovení nájemného z bytu,</w:t>
      </w:r>
    </w:p>
    <w:p w:rsidR="007F7911" w:rsidRPr="0071313F" w:rsidRDefault="00E22FA0" w:rsidP="00F8119B">
      <w:pPr>
        <w:pStyle w:val="Textpsmene"/>
        <w:numPr>
          <w:ilvl w:val="1"/>
          <w:numId w:val="25"/>
        </w:numPr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uživatelem bytu osoba, která byt nebo část bytu užívá po dobu, která v součtu činí nejméně 30 dnů v kalendářním roce.</w:t>
      </w:r>
    </w:p>
    <w:p w:rsidR="007F7911" w:rsidRPr="0071313F" w:rsidRDefault="00E22FA0" w:rsidP="00F8119B">
      <w:pPr>
        <w:pStyle w:val="Nadpis5"/>
        <w:numPr>
          <w:ilvl w:val="0"/>
          <w:numId w:val="25"/>
        </w:numPr>
        <w:spacing w:before="120"/>
        <w:rPr>
          <w:b/>
          <w:bCs/>
          <w:i/>
          <w:iCs/>
          <w:color w:val="000000" w:themeColor="text1"/>
        </w:rPr>
      </w:pPr>
      <w:r w:rsidRPr="0071313F">
        <w:rPr>
          <w:b/>
          <w:bCs/>
          <w:i/>
          <w:iCs/>
          <w:color w:val="000000" w:themeColor="text1"/>
        </w:rPr>
        <w:t>Nájemné</w:t>
      </w:r>
    </w:p>
    <w:p w:rsidR="007F7911" w:rsidRPr="0071313F" w:rsidRDefault="00E22FA0" w:rsidP="00F8119B">
      <w:pPr>
        <w:pStyle w:val="Textpsmene"/>
        <w:numPr>
          <w:ilvl w:val="1"/>
          <w:numId w:val="25"/>
        </w:numPr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Roční nájemné z bytů zahrnuje ekonomicky oprávněné náklady a výdaje domu, ve kterém se byty nachá</w:t>
      </w:r>
      <w:r w:rsidR="004D195F">
        <w:rPr>
          <w:rFonts w:asciiTheme="minorHAnsi" w:hAnsiTheme="minorHAnsi" w:cstheme="minorHAnsi"/>
          <w:sz w:val="20"/>
        </w:rPr>
        <w:t xml:space="preserve">zejí, </w:t>
      </w:r>
      <w:r w:rsidRPr="0071313F">
        <w:rPr>
          <w:rFonts w:asciiTheme="minorHAnsi" w:hAnsiTheme="minorHAnsi" w:cstheme="minorHAnsi"/>
          <w:sz w:val="20"/>
        </w:rPr>
        <w:t>zvýš</w:t>
      </w:r>
      <w:r w:rsidRPr="0071313F">
        <w:rPr>
          <w:rFonts w:asciiTheme="minorHAnsi" w:hAnsiTheme="minorHAnsi" w:cstheme="minorHAnsi"/>
          <w:sz w:val="20"/>
        </w:rPr>
        <w:t>e</w:t>
      </w:r>
      <w:r w:rsidRPr="0071313F">
        <w:rPr>
          <w:rFonts w:asciiTheme="minorHAnsi" w:hAnsiTheme="minorHAnsi" w:cstheme="minorHAnsi"/>
          <w:sz w:val="20"/>
        </w:rPr>
        <w:t xml:space="preserve">né podle odst. </w:t>
      </w:r>
      <w:r w:rsidRPr="003714DC">
        <w:rPr>
          <w:rFonts w:asciiTheme="minorHAnsi" w:hAnsiTheme="minorHAnsi" w:cstheme="minorHAnsi"/>
          <w:sz w:val="20"/>
        </w:rPr>
        <w:t>2</w:t>
      </w:r>
      <w:r w:rsidRPr="0071313F">
        <w:rPr>
          <w:rFonts w:asciiTheme="minorHAnsi" w:hAnsiTheme="minorHAnsi" w:cstheme="minorHAnsi"/>
          <w:sz w:val="20"/>
        </w:rPr>
        <w:t xml:space="preserve"> a snížené podle odst. </w:t>
      </w:r>
      <w:r w:rsidRPr="003714DC">
        <w:rPr>
          <w:rFonts w:asciiTheme="minorHAnsi" w:hAnsiTheme="minorHAnsi" w:cstheme="minorHAnsi"/>
          <w:sz w:val="20"/>
        </w:rPr>
        <w:t>3</w:t>
      </w:r>
      <w:r w:rsidRPr="0071313F">
        <w:rPr>
          <w:rFonts w:asciiTheme="minorHAnsi" w:hAnsiTheme="minorHAnsi" w:cstheme="minorHAnsi"/>
          <w:sz w:val="20"/>
        </w:rPr>
        <w:t xml:space="preserve"> (dále jen „upravené náklady domu“).</w:t>
      </w:r>
    </w:p>
    <w:p w:rsidR="007F7911" w:rsidRPr="0071313F" w:rsidRDefault="00E22FA0" w:rsidP="00F8119B">
      <w:pPr>
        <w:pStyle w:val="Textpsmene"/>
        <w:numPr>
          <w:ilvl w:val="1"/>
          <w:numId w:val="25"/>
        </w:numPr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Ekonomicky oprávněnými náklady a výdaji domu jsou</w:t>
      </w:r>
      <w:r w:rsidR="00A91BFA" w:rsidRPr="0071313F">
        <w:rPr>
          <w:rFonts w:asciiTheme="minorHAnsi" w:hAnsiTheme="minorHAnsi" w:cstheme="minorHAnsi"/>
          <w:sz w:val="20"/>
        </w:rPr>
        <w:t>:</w:t>
      </w:r>
    </w:p>
    <w:p w:rsidR="007F7911" w:rsidRPr="0071313F" w:rsidRDefault="00E22FA0" w:rsidP="004D195F">
      <w:pPr>
        <w:pStyle w:val="Textpsmene"/>
        <w:numPr>
          <w:ilvl w:val="0"/>
          <w:numId w:val="27"/>
        </w:numPr>
        <w:tabs>
          <w:tab w:val="left" w:pos="540"/>
        </w:tabs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náklady na revize, opravy a údržbu domu, které podle přílohy k těmto směrnicím nejsou součástí cen služeb, a v</w:t>
      </w:r>
      <w:r w:rsidRPr="0071313F">
        <w:rPr>
          <w:rFonts w:asciiTheme="minorHAnsi" w:hAnsiTheme="minorHAnsi" w:cstheme="minorHAnsi"/>
          <w:sz w:val="20"/>
        </w:rPr>
        <w:t>ý</w:t>
      </w:r>
      <w:r w:rsidRPr="0071313F">
        <w:rPr>
          <w:rFonts w:asciiTheme="minorHAnsi" w:hAnsiTheme="minorHAnsi" w:cstheme="minorHAnsi"/>
          <w:sz w:val="20"/>
        </w:rPr>
        <w:t xml:space="preserve">daje na rekonstrukce  a modernizace  domu, pokud nejsou uvedené náklady a výdaje hrazeny ze zdrojů podle odst. 2, </w:t>
      </w:r>
    </w:p>
    <w:p w:rsidR="007F7911" w:rsidRPr="0071313F" w:rsidRDefault="00E22FA0" w:rsidP="004D195F">
      <w:pPr>
        <w:pStyle w:val="Textpsmene"/>
        <w:numPr>
          <w:ilvl w:val="0"/>
          <w:numId w:val="27"/>
        </w:numPr>
        <w:tabs>
          <w:tab w:val="left" w:pos="540"/>
        </w:tabs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náklady na opravy v bytech, které je družstvo povinno hradit podle nájemní smlouvy, zvláštních právních předpisů nebo stanov, nejsou-li hrazeny ze zdrojů podle odst. 2,</w:t>
      </w:r>
    </w:p>
    <w:p w:rsidR="007F7911" w:rsidRPr="0071313F" w:rsidRDefault="00E22FA0" w:rsidP="004D195F">
      <w:pPr>
        <w:pStyle w:val="Textpsmene"/>
        <w:numPr>
          <w:ilvl w:val="0"/>
          <w:numId w:val="27"/>
        </w:numPr>
        <w:tabs>
          <w:tab w:val="left" w:pos="540"/>
        </w:tabs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náklady na správu bytů, domu a družstva,</w:t>
      </w:r>
    </w:p>
    <w:p w:rsidR="007F7911" w:rsidRPr="0071313F" w:rsidRDefault="00E22FA0" w:rsidP="004D195F">
      <w:pPr>
        <w:pStyle w:val="Textpsmene"/>
        <w:numPr>
          <w:ilvl w:val="0"/>
          <w:numId w:val="27"/>
        </w:numPr>
        <w:tabs>
          <w:tab w:val="left" w:pos="567"/>
        </w:tabs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splátky ostatních úvěrů poskytnutých družstvu a vztahujících se k domu, zejména úvěrů na opravy, modernizace a rekonstrukce domu,</w:t>
      </w:r>
    </w:p>
    <w:p w:rsidR="007F7911" w:rsidRPr="0071313F" w:rsidRDefault="00E22FA0" w:rsidP="004D195F">
      <w:pPr>
        <w:pStyle w:val="Textpsmene"/>
        <w:numPr>
          <w:ilvl w:val="0"/>
          <w:numId w:val="27"/>
        </w:numPr>
        <w:tabs>
          <w:tab w:val="left" w:pos="540"/>
        </w:tabs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pojištění domu a pozemku,</w:t>
      </w:r>
    </w:p>
    <w:p w:rsidR="007F7911" w:rsidRPr="0071313F" w:rsidRDefault="00E22FA0" w:rsidP="004D195F">
      <w:pPr>
        <w:pStyle w:val="Textpsmene"/>
        <w:numPr>
          <w:ilvl w:val="0"/>
          <w:numId w:val="27"/>
        </w:numPr>
        <w:tabs>
          <w:tab w:val="left" w:pos="540"/>
        </w:tabs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 xml:space="preserve">účetní odpisy domu nebo bytů vymezených jako jednotky podle zvláštního právního předpisu, jestliže družstvo podle zvláštního právního předpisu  odpisy uplatňuje, </w:t>
      </w:r>
    </w:p>
    <w:p w:rsidR="007F7911" w:rsidRPr="0071313F" w:rsidRDefault="00E22FA0" w:rsidP="004D195F">
      <w:pPr>
        <w:pStyle w:val="Textpsmene"/>
        <w:numPr>
          <w:ilvl w:val="0"/>
          <w:numId w:val="27"/>
        </w:numPr>
        <w:tabs>
          <w:tab w:val="left" w:pos="540"/>
        </w:tabs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daň z nemovitostí za dům nebo byty a za pozemek,</w:t>
      </w:r>
    </w:p>
    <w:p w:rsidR="007F7911" w:rsidRPr="0071313F" w:rsidRDefault="00E22FA0" w:rsidP="004D195F">
      <w:pPr>
        <w:pStyle w:val="Textpsmene"/>
        <w:numPr>
          <w:ilvl w:val="0"/>
          <w:numId w:val="27"/>
        </w:numPr>
        <w:tabs>
          <w:tab w:val="left" w:pos="567"/>
        </w:tabs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daň z příjmů právnických osob, resp. její část zaplacená družstvem z výnosů, o které byly sníženy ekonomicky oprávněné náklady domu podle odst. 3 písm. c),</w:t>
      </w:r>
    </w:p>
    <w:p w:rsidR="007F7911" w:rsidRPr="0071313F" w:rsidRDefault="00E22FA0" w:rsidP="004D195F">
      <w:pPr>
        <w:pStyle w:val="Textpsmene"/>
        <w:numPr>
          <w:ilvl w:val="0"/>
          <w:numId w:val="27"/>
        </w:numPr>
        <w:tabs>
          <w:tab w:val="left" w:pos="540"/>
        </w:tabs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náklady spojené s pozemkem, zejména úklid a údržba pozemku a nájemné placené družstvem vlastníkovi pozemku</w:t>
      </w:r>
      <w:r w:rsidR="00810FD6" w:rsidRPr="0071313F">
        <w:rPr>
          <w:rFonts w:asciiTheme="minorHAnsi" w:hAnsiTheme="minorHAnsi" w:cstheme="minorHAnsi"/>
          <w:sz w:val="20"/>
        </w:rPr>
        <w:t xml:space="preserve"> </w:t>
      </w:r>
      <w:r w:rsidRPr="0071313F">
        <w:rPr>
          <w:rFonts w:asciiTheme="minorHAnsi" w:hAnsiTheme="minorHAnsi" w:cstheme="minorHAnsi"/>
          <w:sz w:val="20"/>
        </w:rPr>
        <w:t>vynaložené v běžném  roce.</w:t>
      </w:r>
    </w:p>
    <w:p w:rsidR="007F7911" w:rsidRPr="0071313F" w:rsidRDefault="00E22FA0" w:rsidP="00F8119B">
      <w:pPr>
        <w:pStyle w:val="Textodstavce"/>
        <w:numPr>
          <w:ilvl w:val="1"/>
          <w:numId w:val="25"/>
        </w:numPr>
        <w:spacing w:before="0" w:after="0"/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Ekonomicky oprávněné náklady a výdaje domu se zvyšují o tvorbu finančních zdrojů na revize, údržbu a opravy d</w:t>
      </w:r>
      <w:r w:rsidRPr="0071313F">
        <w:rPr>
          <w:rFonts w:asciiTheme="minorHAnsi" w:hAnsiTheme="minorHAnsi" w:cstheme="minorHAnsi"/>
          <w:sz w:val="20"/>
        </w:rPr>
        <w:t>o</w:t>
      </w:r>
      <w:r w:rsidRPr="0071313F">
        <w:rPr>
          <w:rFonts w:asciiTheme="minorHAnsi" w:hAnsiTheme="minorHAnsi" w:cstheme="minorHAnsi"/>
          <w:sz w:val="20"/>
        </w:rPr>
        <w:t>mu, které nejsou součástí cen služeb, a na rekonstrukce a modernizace domu, a to formou pravidelných měsíčních i mimořádných jednorázových příspěvků nájemců by</w:t>
      </w:r>
      <w:r w:rsidR="00DC1E7A" w:rsidRPr="0071313F">
        <w:rPr>
          <w:rFonts w:asciiTheme="minorHAnsi" w:hAnsiTheme="minorHAnsi" w:cstheme="minorHAnsi"/>
          <w:sz w:val="20"/>
        </w:rPr>
        <w:t xml:space="preserve">tů (dále jen </w:t>
      </w:r>
      <w:r w:rsidR="00AE79B6" w:rsidRPr="0071313F">
        <w:rPr>
          <w:rFonts w:asciiTheme="minorHAnsi" w:hAnsiTheme="minorHAnsi" w:cstheme="minorHAnsi"/>
          <w:sz w:val="20"/>
        </w:rPr>
        <w:t>„</w:t>
      </w:r>
      <w:r w:rsidR="00A91BFA" w:rsidRPr="0071313F">
        <w:rPr>
          <w:rFonts w:asciiTheme="minorHAnsi" w:hAnsiTheme="minorHAnsi" w:cstheme="minorHAnsi"/>
          <w:sz w:val="20"/>
        </w:rPr>
        <w:t>dlouhodobá záloha</w:t>
      </w:r>
      <w:r w:rsidR="00AE79B6" w:rsidRPr="0071313F">
        <w:rPr>
          <w:rFonts w:asciiTheme="minorHAnsi" w:hAnsiTheme="minorHAnsi" w:cstheme="minorHAnsi"/>
          <w:sz w:val="20"/>
        </w:rPr>
        <w:t>“</w:t>
      </w:r>
      <w:r w:rsidRPr="0071313F">
        <w:rPr>
          <w:rFonts w:asciiTheme="minorHAnsi" w:hAnsiTheme="minorHAnsi" w:cstheme="minorHAnsi"/>
          <w:sz w:val="20"/>
        </w:rPr>
        <w:t>).</w:t>
      </w:r>
    </w:p>
    <w:p w:rsidR="007F7911" w:rsidRPr="0071313F" w:rsidRDefault="00E22FA0" w:rsidP="00F8119B">
      <w:pPr>
        <w:pStyle w:val="Textodstavce"/>
        <w:numPr>
          <w:ilvl w:val="1"/>
          <w:numId w:val="25"/>
        </w:numPr>
        <w:spacing w:before="0" w:after="0"/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>Ekonomicky oprávněné náklady a výdaje domu se snižují o</w:t>
      </w:r>
      <w:r w:rsidR="0059509D">
        <w:rPr>
          <w:rFonts w:asciiTheme="minorHAnsi" w:hAnsiTheme="minorHAnsi" w:cstheme="minorHAnsi"/>
          <w:sz w:val="20"/>
        </w:rPr>
        <w:t>:</w:t>
      </w:r>
    </w:p>
    <w:p w:rsidR="007F7911" w:rsidRPr="0071313F" w:rsidRDefault="00E22FA0" w:rsidP="00F8119B">
      <w:pPr>
        <w:numPr>
          <w:ilvl w:val="2"/>
          <w:numId w:val="2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 xml:space="preserve">úvěry, dotace a dary poskytnuté družstvu na úhradu ekonomicky oprávněných nákladů a výdajů domu, </w:t>
      </w:r>
    </w:p>
    <w:p w:rsidR="007F7911" w:rsidRPr="0071313F" w:rsidRDefault="00E22FA0" w:rsidP="00F8119B">
      <w:pPr>
        <w:numPr>
          <w:ilvl w:val="2"/>
          <w:numId w:val="2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členské vklady upsané podle stanov nájemcům bytů na financování výdajů na rekonstrukce a moderniz</w:t>
      </w:r>
      <w:r w:rsidRPr="0071313F">
        <w:rPr>
          <w:rFonts w:asciiTheme="minorHAnsi" w:hAnsiTheme="minorHAnsi" w:cstheme="minorHAnsi"/>
          <w:sz w:val="20"/>
          <w:szCs w:val="20"/>
        </w:rPr>
        <w:t>a</w:t>
      </w:r>
      <w:r w:rsidRPr="0071313F">
        <w:rPr>
          <w:rFonts w:asciiTheme="minorHAnsi" w:hAnsiTheme="minorHAnsi" w:cstheme="minorHAnsi"/>
          <w:sz w:val="20"/>
          <w:szCs w:val="20"/>
        </w:rPr>
        <w:t>ce domu,</w:t>
      </w:r>
    </w:p>
    <w:p w:rsidR="007F7911" w:rsidRPr="0071313F" w:rsidRDefault="00E22FA0" w:rsidP="00F8119B">
      <w:pPr>
        <w:numPr>
          <w:ilvl w:val="2"/>
          <w:numId w:val="2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 xml:space="preserve">nájemné z bytů, které nejsou v nájmu fyzických osob – členů družstva, nájemné z nebytových prostorů v domě a o jiné výnosy družstva z domu, a to ve výši stanovené orgánem družstva. </w:t>
      </w:r>
    </w:p>
    <w:p w:rsidR="007F7911" w:rsidRPr="0071313F" w:rsidRDefault="00E22FA0" w:rsidP="00F8119B">
      <w:pPr>
        <w:pStyle w:val="Zkladntextodsazen3"/>
        <w:numPr>
          <w:ilvl w:val="1"/>
          <w:numId w:val="2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lastRenderedPageBreak/>
        <w:t>Upravené náklady domu se rozpočítají na jednotlivé byty podle poměru podlahové plochy bytu k celkové podlahové ploše bytů v nájmu členů družstva – fyzických osob v domě, jestliže tyto směrnice nestanoví jinak nebo jestliže o</w:t>
      </w:r>
      <w:r w:rsidRPr="0071313F">
        <w:rPr>
          <w:rFonts w:asciiTheme="minorHAnsi" w:hAnsiTheme="minorHAnsi" w:cstheme="minorHAnsi"/>
          <w:sz w:val="20"/>
          <w:szCs w:val="20"/>
        </w:rPr>
        <w:t>r</w:t>
      </w:r>
      <w:r w:rsidRPr="0071313F">
        <w:rPr>
          <w:rFonts w:asciiTheme="minorHAnsi" w:hAnsiTheme="minorHAnsi" w:cstheme="minorHAnsi"/>
          <w:sz w:val="20"/>
          <w:szCs w:val="20"/>
        </w:rPr>
        <w:t>gán družstva nerozhodne o jiném způsobu rozpočítání upravených nákladů domu nebo některých z nich.</w:t>
      </w:r>
    </w:p>
    <w:p w:rsidR="007F7911" w:rsidRPr="0071313F" w:rsidRDefault="00E22FA0" w:rsidP="00F8119B">
      <w:pPr>
        <w:pStyle w:val="Zkladntextodsazen3"/>
        <w:numPr>
          <w:ilvl w:val="1"/>
          <w:numId w:val="2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Anuita se rozpočítává na jednotlivé byty podle výše nesplaceného úvěru připadajícího na jednotlivý byt.</w:t>
      </w:r>
    </w:p>
    <w:p w:rsidR="007F7911" w:rsidRPr="0071313F" w:rsidRDefault="00E22FA0" w:rsidP="00F8119B">
      <w:pPr>
        <w:pStyle w:val="Zkladntextodsazen3"/>
        <w:numPr>
          <w:ilvl w:val="1"/>
          <w:numId w:val="2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Náklady spojené se správou bytů, domu a družstva (např. odměny členů orgánů družstva, náklady na vedení úče</w:t>
      </w:r>
      <w:r w:rsidRPr="0071313F">
        <w:rPr>
          <w:rFonts w:asciiTheme="minorHAnsi" w:hAnsiTheme="minorHAnsi" w:cstheme="minorHAnsi"/>
          <w:sz w:val="20"/>
          <w:szCs w:val="20"/>
        </w:rPr>
        <w:t>t</w:t>
      </w:r>
      <w:r w:rsidRPr="0071313F">
        <w:rPr>
          <w:rFonts w:asciiTheme="minorHAnsi" w:hAnsiTheme="minorHAnsi" w:cstheme="minorHAnsi"/>
          <w:sz w:val="20"/>
          <w:szCs w:val="20"/>
        </w:rPr>
        <w:t xml:space="preserve">nictví, vyúčtování nájemného a služeb, odpisy majetku vyjma odpisů uvedených v odst. 1 </w:t>
      </w:r>
      <w:r w:rsidR="00916694">
        <w:rPr>
          <w:rFonts w:asciiTheme="minorHAnsi" w:hAnsiTheme="minorHAnsi" w:cstheme="minorHAnsi"/>
          <w:sz w:val="20"/>
          <w:szCs w:val="20"/>
        </w:rPr>
        <w:br/>
      </w:r>
      <w:r w:rsidRPr="0071313F">
        <w:rPr>
          <w:rFonts w:asciiTheme="minorHAnsi" w:hAnsiTheme="minorHAnsi" w:cstheme="minorHAnsi"/>
          <w:sz w:val="20"/>
          <w:szCs w:val="20"/>
        </w:rPr>
        <w:t xml:space="preserve">písm. g), osobní náklady zaměstnanců družstva vyjma zaměstnanců zajišťujících opravy a údržbu domu a služby, se na jednotlivé byty rozpočítávají </w:t>
      </w:r>
      <w:r w:rsidR="00654E84" w:rsidRPr="0071313F">
        <w:rPr>
          <w:rFonts w:asciiTheme="minorHAnsi" w:hAnsiTheme="minorHAnsi" w:cstheme="minorHAnsi"/>
          <w:sz w:val="20"/>
          <w:szCs w:val="20"/>
        </w:rPr>
        <w:t>na jednotlivé byty podle poměru podlahové plochy bytu k celkové podlahové ploše bytů v nájmu členů družstva – fyzických osob v domě</w:t>
      </w:r>
    </w:p>
    <w:p w:rsidR="007F7911" w:rsidRPr="0071313F" w:rsidRDefault="00E22FA0" w:rsidP="00F8119B">
      <w:pPr>
        <w:pStyle w:val="Textodstavce"/>
        <w:numPr>
          <w:ilvl w:val="1"/>
          <w:numId w:val="25"/>
        </w:numPr>
        <w:tabs>
          <w:tab w:val="clear" w:pos="851"/>
        </w:tabs>
        <w:spacing w:before="0" w:after="0"/>
        <w:contextualSpacing/>
        <w:rPr>
          <w:rFonts w:asciiTheme="minorHAnsi" w:hAnsiTheme="minorHAnsi" w:cstheme="minorHAnsi"/>
          <w:sz w:val="20"/>
        </w:rPr>
      </w:pPr>
      <w:r w:rsidRPr="0071313F">
        <w:rPr>
          <w:rFonts w:asciiTheme="minorHAnsi" w:hAnsiTheme="minorHAnsi" w:cstheme="minorHAnsi"/>
          <w:sz w:val="20"/>
        </w:rPr>
        <w:t xml:space="preserve">Jestliže se jedná o dům vymezený v čl. 2 písm. d) bodu 1 ve spoluvlastnictví družstva, týkají se ustanovení čl. 3 </w:t>
      </w:r>
      <w:r w:rsidR="003714DC">
        <w:rPr>
          <w:rFonts w:asciiTheme="minorHAnsi" w:hAnsiTheme="minorHAnsi" w:cstheme="minorHAnsi"/>
          <w:sz w:val="20"/>
        </w:rPr>
        <w:br/>
      </w:r>
      <w:r w:rsidRPr="0071313F">
        <w:rPr>
          <w:rFonts w:asciiTheme="minorHAnsi" w:hAnsiTheme="minorHAnsi" w:cstheme="minorHAnsi"/>
          <w:sz w:val="20"/>
        </w:rPr>
        <w:t>o upravených nákladech domu a jejich rozpočítání na jednotlivé byty pouze části nákladů připadajících na spol</w:t>
      </w:r>
      <w:r w:rsidRPr="0071313F">
        <w:rPr>
          <w:rFonts w:asciiTheme="minorHAnsi" w:hAnsiTheme="minorHAnsi" w:cstheme="minorHAnsi"/>
          <w:sz w:val="20"/>
        </w:rPr>
        <w:t>u</w:t>
      </w:r>
      <w:r w:rsidRPr="0071313F">
        <w:rPr>
          <w:rFonts w:asciiTheme="minorHAnsi" w:hAnsiTheme="minorHAnsi" w:cstheme="minorHAnsi"/>
          <w:sz w:val="20"/>
        </w:rPr>
        <w:t>vlastnický podíl družstva. Jestliže v takovém domě vznikla právnická osoba společenství vlastníků jednotek, je so</w:t>
      </w:r>
      <w:r w:rsidRPr="0071313F">
        <w:rPr>
          <w:rFonts w:asciiTheme="minorHAnsi" w:hAnsiTheme="minorHAnsi" w:cstheme="minorHAnsi"/>
          <w:sz w:val="20"/>
        </w:rPr>
        <w:t>u</w:t>
      </w:r>
      <w:r w:rsidRPr="0071313F">
        <w:rPr>
          <w:rFonts w:asciiTheme="minorHAnsi" w:hAnsiTheme="minorHAnsi" w:cstheme="minorHAnsi"/>
          <w:sz w:val="20"/>
        </w:rPr>
        <w:t>částí upravených nákladů domu příspěvek na správu domu a pozemku hrazený družstvem podle zvláštního právn</w:t>
      </w:r>
      <w:r w:rsidRPr="0071313F">
        <w:rPr>
          <w:rFonts w:asciiTheme="minorHAnsi" w:hAnsiTheme="minorHAnsi" w:cstheme="minorHAnsi"/>
          <w:sz w:val="20"/>
        </w:rPr>
        <w:t>í</w:t>
      </w:r>
      <w:r w:rsidRPr="0071313F">
        <w:rPr>
          <w:rFonts w:asciiTheme="minorHAnsi" w:hAnsiTheme="minorHAnsi" w:cstheme="minorHAnsi"/>
          <w:sz w:val="20"/>
        </w:rPr>
        <w:t xml:space="preserve">ho předpisu této právnické osobě. </w:t>
      </w:r>
    </w:p>
    <w:p w:rsidR="007F7911" w:rsidRPr="0071313F" w:rsidRDefault="00E22FA0" w:rsidP="00F8119B">
      <w:pPr>
        <w:pStyle w:val="Nadpis5"/>
        <w:numPr>
          <w:ilvl w:val="0"/>
          <w:numId w:val="25"/>
        </w:numPr>
        <w:rPr>
          <w:b/>
          <w:bCs/>
          <w:i/>
          <w:iCs/>
          <w:color w:val="000000" w:themeColor="text1"/>
        </w:rPr>
      </w:pPr>
      <w:r w:rsidRPr="00151D47">
        <w:rPr>
          <w:b/>
          <w:bCs/>
          <w:i/>
          <w:iCs/>
          <w:color w:val="000000" w:themeColor="text1"/>
        </w:rPr>
        <w:t>Služby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 xml:space="preserve">Službami se rozumí </w:t>
      </w:r>
      <w:r w:rsidR="00AE79B6" w:rsidRPr="0071313F">
        <w:rPr>
          <w:rFonts w:asciiTheme="minorHAnsi" w:hAnsiTheme="minorHAnsi" w:cstheme="minorHAnsi"/>
          <w:sz w:val="20"/>
          <w:szCs w:val="20"/>
        </w:rPr>
        <w:t>dodávka tepla pro vytápění bytů</w:t>
      </w:r>
      <w:r w:rsidR="00957896" w:rsidRPr="0071313F">
        <w:rPr>
          <w:rFonts w:asciiTheme="minorHAnsi" w:hAnsiTheme="minorHAnsi" w:cstheme="minorHAnsi"/>
          <w:sz w:val="20"/>
          <w:szCs w:val="20"/>
        </w:rPr>
        <w:t>, dodávka teplé vody,</w:t>
      </w:r>
      <w:r w:rsidRPr="0071313F">
        <w:rPr>
          <w:rFonts w:asciiTheme="minorHAnsi" w:hAnsiTheme="minorHAnsi" w:cstheme="minorHAnsi"/>
          <w:sz w:val="20"/>
          <w:szCs w:val="20"/>
        </w:rPr>
        <w:t xml:space="preserve"> užívání výtahu, dodávka vody z vodovodů a vodáren a odvádění odpadních vod kanalizacemi (dále jen </w:t>
      </w:r>
      <w:r w:rsidR="00AE79B6" w:rsidRPr="0071313F">
        <w:rPr>
          <w:rFonts w:asciiTheme="minorHAnsi" w:hAnsiTheme="minorHAnsi" w:cstheme="minorHAnsi"/>
          <w:sz w:val="20"/>
          <w:szCs w:val="20"/>
        </w:rPr>
        <w:t>„vodné a stočné“</w:t>
      </w:r>
      <w:r w:rsidRPr="0071313F">
        <w:rPr>
          <w:rFonts w:asciiTheme="minorHAnsi" w:hAnsiTheme="minorHAnsi" w:cstheme="minorHAnsi"/>
          <w:sz w:val="20"/>
          <w:szCs w:val="20"/>
        </w:rPr>
        <w:t>), popřípadě další služby, na nichž se družstvo s nájemcem dohodne.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Ceny služeb se stanoví podle zvláštních právních předpisů. Není-li v těchto předpisech stanovena regulace cen sl</w:t>
      </w:r>
      <w:r w:rsidRPr="0071313F">
        <w:rPr>
          <w:rFonts w:asciiTheme="minorHAnsi" w:hAnsiTheme="minorHAnsi" w:cstheme="minorHAnsi"/>
          <w:sz w:val="20"/>
          <w:szCs w:val="20"/>
        </w:rPr>
        <w:t>u</w:t>
      </w:r>
      <w:r w:rsidRPr="0071313F">
        <w:rPr>
          <w:rFonts w:asciiTheme="minorHAnsi" w:hAnsiTheme="minorHAnsi" w:cstheme="minorHAnsi"/>
          <w:sz w:val="20"/>
          <w:szCs w:val="20"/>
        </w:rPr>
        <w:t>žeb, sjednávají se jejich ceny ve výši odpovídající cenám obvyklým v místě a čase plnění.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Do cen služeb nelze zahrnout tu část nákladů, která je spojena s užíváním nebytových prostor v domě, a dále nákl</w:t>
      </w:r>
      <w:r w:rsidRPr="0071313F">
        <w:rPr>
          <w:rFonts w:asciiTheme="minorHAnsi" w:hAnsiTheme="minorHAnsi" w:cstheme="minorHAnsi"/>
          <w:sz w:val="20"/>
          <w:szCs w:val="20"/>
        </w:rPr>
        <w:t>a</w:t>
      </w:r>
      <w:r w:rsidRPr="0071313F">
        <w:rPr>
          <w:rFonts w:asciiTheme="minorHAnsi" w:hAnsiTheme="minorHAnsi" w:cstheme="minorHAnsi"/>
          <w:sz w:val="20"/>
          <w:szCs w:val="20"/>
        </w:rPr>
        <w:t>dy na revize, opravy a údržbu domu, které jsou zahrnuty do nájemného.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Ceny služeb, pro které není stanoven způsob rozúčtování na jednotlivé nájemce zvláštními právními předpisy, se rozúčtují podle kritéria schváleného nejméně 3/4 nájemců v domě. Nedojde-li ke schválení způsobu rozúčtování cen služeb nájemci podle předcházející věty, rozúčtují se ceny za</w:t>
      </w:r>
      <w:r w:rsidR="0059509D">
        <w:rPr>
          <w:rFonts w:asciiTheme="minorHAnsi" w:hAnsiTheme="minorHAnsi" w:cstheme="minorHAnsi"/>
          <w:sz w:val="20"/>
          <w:szCs w:val="20"/>
        </w:rPr>
        <w:t>:</w:t>
      </w:r>
    </w:p>
    <w:p w:rsidR="007F7911" w:rsidRPr="0071313F" w:rsidRDefault="00E22FA0" w:rsidP="00F8119B">
      <w:pPr>
        <w:numPr>
          <w:ilvl w:val="2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užívání domovní sušárny</w:t>
      </w:r>
      <w:r w:rsidR="006B6599" w:rsidRPr="0071313F">
        <w:rPr>
          <w:rFonts w:asciiTheme="minorHAnsi" w:hAnsiTheme="minorHAnsi" w:cstheme="minorHAnsi"/>
          <w:sz w:val="20"/>
          <w:szCs w:val="20"/>
        </w:rPr>
        <w:t xml:space="preserve"> a dílny</w:t>
      </w:r>
      <w:r w:rsidRPr="0071313F">
        <w:rPr>
          <w:rFonts w:asciiTheme="minorHAnsi" w:hAnsiTheme="minorHAnsi" w:cstheme="minorHAnsi"/>
          <w:sz w:val="20"/>
          <w:szCs w:val="20"/>
        </w:rPr>
        <w:t xml:space="preserve"> sazbami za jednu hodinu provozu nebo dohodnutou jednotku výkonu, stan</w:t>
      </w:r>
      <w:r w:rsidRPr="0071313F">
        <w:rPr>
          <w:rFonts w:asciiTheme="minorHAnsi" w:hAnsiTheme="minorHAnsi" w:cstheme="minorHAnsi"/>
          <w:sz w:val="20"/>
          <w:szCs w:val="20"/>
        </w:rPr>
        <w:t>o</w:t>
      </w:r>
      <w:r w:rsidRPr="0071313F">
        <w:rPr>
          <w:rFonts w:asciiTheme="minorHAnsi" w:hAnsiTheme="minorHAnsi" w:cstheme="minorHAnsi"/>
          <w:sz w:val="20"/>
          <w:szCs w:val="20"/>
        </w:rPr>
        <w:t>venými orgánem družstva,</w:t>
      </w:r>
    </w:p>
    <w:p w:rsidR="007F7911" w:rsidRPr="0071313F" w:rsidRDefault="00E22FA0" w:rsidP="00F8119B">
      <w:pPr>
        <w:numPr>
          <w:ilvl w:val="2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vodné a stočné</w:t>
      </w:r>
      <w:r w:rsidR="006C5A62" w:rsidRPr="0071313F">
        <w:rPr>
          <w:rFonts w:asciiTheme="minorHAnsi" w:hAnsiTheme="minorHAnsi" w:cstheme="minorHAnsi"/>
          <w:sz w:val="20"/>
          <w:szCs w:val="20"/>
        </w:rPr>
        <w:t xml:space="preserve"> podle údajů podružných bytových vodoměrů k poměru celkové spotřeby vody v domě </w:t>
      </w:r>
      <w:r w:rsidRPr="0071313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7911" w:rsidRPr="0071313F" w:rsidRDefault="00E22FA0" w:rsidP="00F8119B">
      <w:pPr>
        <w:numPr>
          <w:ilvl w:val="2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ostatní služby, zejména úklid společných prostor v domě, osvětlení společných prostor v domě, užívání výtahu, podle poměru podlahové plochy bytu k celkové podlahové ploše všech bytů v domě.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Pokud je podle odstavce 4 schváleným kritériem počet uživatelů bytu, je podmínkou jeho použití písemné převzetí závazku všemi nájemci v domě oznamovat družstvu změnu počtu uživatelů bytu. Ceny služeb se pak rozúčtují podle průměrného počtu uživatelů bytu za kalendářní rok.</w:t>
      </w:r>
    </w:p>
    <w:p w:rsidR="00D330CC" w:rsidRDefault="00E22FA0" w:rsidP="00F8119B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Družstvo účtuje nájemcům měsíční zálohy za jednotlivé služby (kromě služeb uvedených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 xml:space="preserve">v odst. 4 písm. a), jejichž cena je stanovena pevnou částkou a s nájemci se nevyúčtovává) jako 1/12 </w:t>
      </w:r>
      <w:r w:rsidR="0059509D">
        <w:rPr>
          <w:rFonts w:asciiTheme="minorHAnsi" w:hAnsiTheme="minorHAnsi" w:cstheme="minorHAnsi"/>
          <w:sz w:val="20"/>
          <w:szCs w:val="20"/>
        </w:rPr>
        <w:br/>
      </w:r>
      <w:r w:rsidRPr="0071313F">
        <w:rPr>
          <w:rFonts w:asciiTheme="minorHAnsi" w:hAnsiTheme="minorHAnsi" w:cstheme="minorHAnsi"/>
          <w:sz w:val="20"/>
          <w:szCs w:val="20"/>
        </w:rPr>
        <w:t>z předpokládané roční ceny služby stanovené z ceny v předchozím kalendářním roce, upravené o rozdíl v ceně d</w:t>
      </w:r>
      <w:r w:rsidRPr="0071313F">
        <w:rPr>
          <w:rFonts w:asciiTheme="minorHAnsi" w:hAnsiTheme="minorHAnsi" w:cstheme="minorHAnsi"/>
          <w:sz w:val="20"/>
          <w:szCs w:val="20"/>
        </w:rPr>
        <w:t>o</w:t>
      </w:r>
      <w:r w:rsidRPr="0071313F">
        <w:rPr>
          <w:rFonts w:asciiTheme="minorHAnsi" w:hAnsiTheme="minorHAnsi" w:cstheme="minorHAnsi"/>
          <w:sz w:val="20"/>
          <w:szCs w:val="20"/>
        </w:rPr>
        <w:t>hodnuté s dodavatelem služby na běžný rok.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V průběhu roku je družstvo oprávněno po předchozím oznámení nájemci změnit měsíční zálohy v míře odpovídající změně ceny služby nebo změně počtu uživatelů bytu nebo jiných podmínek, za kterých se služba poskytuje, zejm</w:t>
      </w:r>
      <w:r w:rsidRPr="0071313F">
        <w:rPr>
          <w:rFonts w:asciiTheme="minorHAnsi" w:hAnsiTheme="minorHAnsi" w:cstheme="minorHAnsi"/>
          <w:sz w:val="20"/>
          <w:szCs w:val="20"/>
        </w:rPr>
        <w:t>é</w:t>
      </w:r>
      <w:r w:rsidRPr="0071313F">
        <w:rPr>
          <w:rFonts w:asciiTheme="minorHAnsi" w:hAnsiTheme="minorHAnsi" w:cstheme="minorHAnsi"/>
          <w:sz w:val="20"/>
          <w:szCs w:val="20"/>
        </w:rPr>
        <w:t>na při změně rozsahu nebo kvality služby.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 xml:space="preserve">Skutečná výše cen a zaplacených záloh za jednotlivé služby se s nájemcem vyúčtuje vždy za kalendářní rok (dále jen „zúčtovací období“), a to nejpozději do konce </w:t>
      </w:r>
      <w:r w:rsidR="00742B85" w:rsidRPr="0071313F">
        <w:rPr>
          <w:rFonts w:asciiTheme="minorHAnsi" w:hAnsiTheme="minorHAnsi" w:cstheme="minorHAnsi"/>
          <w:sz w:val="20"/>
          <w:szCs w:val="20"/>
        </w:rPr>
        <w:t>pátého</w:t>
      </w:r>
      <w:r w:rsidRPr="0071313F">
        <w:rPr>
          <w:rFonts w:asciiTheme="minorHAnsi" w:hAnsiTheme="minorHAnsi" w:cstheme="minorHAnsi"/>
          <w:sz w:val="20"/>
          <w:szCs w:val="20"/>
        </w:rPr>
        <w:t xml:space="preserve"> měsíce po skončení zúčtovacího období. Rozdíly z vyúčtování jsou splatné nejpozději do konce </w:t>
      </w:r>
      <w:r w:rsidR="00742B85" w:rsidRPr="0071313F">
        <w:rPr>
          <w:rFonts w:asciiTheme="minorHAnsi" w:hAnsiTheme="minorHAnsi" w:cstheme="minorHAnsi"/>
          <w:sz w:val="20"/>
          <w:szCs w:val="20"/>
        </w:rPr>
        <w:t>osmého</w:t>
      </w:r>
      <w:r w:rsidRPr="0071313F">
        <w:rPr>
          <w:rFonts w:asciiTheme="minorHAnsi" w:hAnsiTheme="minorHAnsi" w:cstheme="minorHAnsi"/>
          <w:sz w:val="20"/>
          <w:szCs w:val="20"/>
        </w:rPr>
        <w:t xml:space="preserve"> měsíce po skončení zúčtovacího období.</w:t>
      </w:r>
    </w:p>
    <w:p w:rsidR="007F7911" w:rsidRPr="0071313F" w:rsidRDefault="00E22FA0" w:rsidP="00F8119B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Družstvo na základě písemné žádosti nájemce doloží, že stanovení záloh za služby, ceny služeb a jejich rozpočítání na nájemce jsou v souladu s těmito směrnicemi.</w:t>
      </w:r>
    </w:p>
    <w:p w:rsidR="007F7911" w:rsidRPr="0071313F" w:rsidRDefault="00E22FA0" w:rsidP="00F8119B">
      <w:pPr>
        <w:pStyle w:val="Nadpis5"/>
        <w:numPr>
          <w:ilvl w:val="0"/>
          <w:numId w:val="25"/>
        </w:numPr>
        <w:spacing w:before="120"/>
        <w:rPr>
          <w:b/>
          <w:bCs/>
          <w:i/>
          <w:iCs/>
          <w:color w:val="000000" w:themeColor="text1"/>
        </w:rPr>
      </w:pPr>
      <w:r w:rsidRPr="0071313F">
        <w:rPr>
          <w:b/>
          <w:bCs/>
          <w:i/>
          <w:iCs/>
          <w:color w:val="000000" w:themeColor="text1"/>
        </w:rPr>
        <w:t>Splatnost nájemného a úhrad za služby</w:t>
      </w:r>
    </w:p>
    <w:p w:rsidR="0059509D" w:rsidRDefault="0059509D" w:rsidP="0059509D">
      <w:pPr>
        <w:pStyle w:val="Nadpis5"/>
        <w:spacing w:before="120"/>
        <w:ind w:lef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E22FA0" w:rsidRPr="0071313F">
        <w:rPr>
          <w:rFonts w:asciiTheme="minorHAnsi" w:hAnsiTheme="minorHAnsi" w:cstheme="minorHAnsi"/>
          <w:sz w:val="20"/>
          <w:szCs w:val="20"/>
        </w:rPr>
        <w:t xml:space="preserve">Nájemné a zálohy za služby se platí měsíčně, a to nejpozději do </w:t>
      </w:r>
      <w:r w:rsidR="00742B85" w:rsidRPr="0071313F">
        <w:rPr>
          <w:rFonts w:asciiTheme="minorHAnsi" w:hAnsiTheme="minorHAnsi" w:cstheme="minorHAnsi"/>
          <w:b/>
          <w:sz w:val="20"/>
          <w:szCs w:val="20"/>
        </w:rPr>
        <w:t>desátého</w:t>
      </w:r>
      <w:r w:rsidR="00E22FA0" w:rsidRPr="0071313F">
        <w:rPr>
          <w:rFonts w:asciiTheme="minorHAnsi" w:hAnsiTheme="minorHAnsi" w:cstheme="minorHAnsi"/>
          <w:b/>
          <w:sz w:val="20"/>
          <w:szCs w:val="20"/>
        </w:rPr>
        <w:t xml:space="preserve"> dne</w:t>
      </w:r>
      <w:r w:rsidR="00E22FA0" w:rsidRPr="0071313F">
        <w:rPr>
          <w:rFonts w:asciiTheme="minorHAnsi" w:hAnsiTheme="minorHAnsi" w:cstheme="minorHAnsi"/>
          <w:sz w:val="20"/>
          <w:szCs w:val="20"/>
        </w:rPr>
        <w:t xml:space="preserve"> kalendářního měsíce, za který se platí nájemné. Úhrady za služby uvedené v čl. 4 odst. 4 písm. a) nájemce uhradí bezprostředně po využití služby, nest</w:t>
      </w:r>
      <w:r w:rsidR="00E22FA0" w:rsidRPr="0071313F">
        <w:rPr>
          <w:rFonts w:asciiTheme="minorHAnsi" w:hAnsiTheme="minorHAnsi" w:cstheme="minorHAnsi"/>
          <w:sz w:val="20"/>
          <w:szCs w:val="20"/>
        </w:rPr>
        <w:t>a</w:t>
      </w:r>
      <w:r w:rsidR="00E22FA0" w:rsidRPr="0071313F">
        <w:rPr>
          <w:rFonts w:asciiTheme="minorHAnsi" w:hAnsiTheme="minorHAnsi" w:cstheme="minorHAnsi"/>
          <w:sz w:val="20"/>
          <w:szCs w:val="20"/>
        </w:rPr>
        <w:t>noví-li orgán družstva jinak.</w:t>
      </w:r>
    </w:p>
    <w:p w:rsidR="0071313F" w:rsidRPr="00151D47" w:rsidRDefault="0071313F" w:rsidP="0059509D">
      <w:pPr>
        <w:pStyle w:val="Nadpis5"/>
        <w:spacing w:before="120"/>
        <w:ind w:left="113"/>
        <w:rPr>
          <w:rFonts w:asciiTheme="minorHAnsi" w:hAnsiTheme="minorHAnsi" w:cstheme="minorHAnsi"/>
          <w:b/>
          <w:sz w:val="20"/>
          <w:szCs w:val="20"/>
        </w:rPr>
      </w:pPr>
      <w:r w:rsidRPr="00151D47">
        <w:rPr>
          <w:rFonts w:asciiTheme="minorHAnsi" w:hAnsiTheme="minorHAnsi" w:cstheme="minorHAnsi"/>
          <w:b/>
          <w:sz w:val="20"/>
          <w:szCs w:val="20"/>
        </w:rPr>
        <w:t>Různé</w:t>
      </w:r>
    </w:p>
    <w:p w:rsidR="0071313F" w:rsidRPr="0071313F" w:rsidRDefault="0071313F" w:rsidP="0071313F">
      <w:pPr>
        <w:numPr>
          <w:ilvl w:val="4"/>
          <w:numId w:val="25"/>
        </w:numPr>
        <w:ind w:left="567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BD může při stanovení výše nájemného využit výsledku hospodaření BD  za pronájem NP ke snížení některých n</w:t>
      </w:r>
      <w:r w:rsidRPr="0071313F">
        <w:rPr>
          <w:rFonts w:asciiTheme="minorHAnsi" w:hAnsiTheme="minorHAnsi" w:cstheme="minorHAnsi"/>
          <w:sz w:val="20"/>
          <w:szCs w:val="20"/>
        </w:rPr>
        <w:t>á</w:t>
      </w:r>
      <w:r w:rsidRPr="0071313F">
        <w:rPr>
          <w:rFonts w:asciiTheme="minorHAnsi" w:hAnsiTheme="minorHAnsi" w:cstheme="minorHAnsi"/>
          <w:sz w:val="20"/>
          <w:szCs w:val="20"/>
        </w:rPr>
        <w:t xml:space="preserve">kladových položek na provoz domu (vyjma dodávky vody do bytů a tepla k vytápění bytů). Rozhoduje o tom </w:t>
      </w:r>
      <w:r w:rsidR="0059509D">
        <w:rPr>
          <w:rFonts w:asciiTheme="minorHAnsi" w:hAnsiTheme="minorHAnsi" w:cstheme="minorHAnsi"/>
          <w:sz w:val="20"/>
          <w:szCs w:val="20"/>
        </w:rPr>
        <w:t>orgán BD</w:t>
      </w:r>
      <w:r w:rsidRPr="0071313F">
        <w:rPr>
          <w:rFonts w:asciiTheme="minorHAnsi" w:hAnsiTheme="minorHAnsi" w:cstheme="minorHAnsi"/>
          <w:sz w:val="20"/>
          <w:szCs w:val="20"/>
        </w:rPr>
        <w:t xml:space="preserve"> podle výsledků hospodaření.</w:t>
      </w:r>
    </w:p>
    <w:p w:rsidR="0071313F" w:rsidRPr="0071313F" w:rsidRDefault="0071313F" w:rsidP="0071313F">
      <w:pPr>
        <w:numPr>
          <w:ilvl w:val="4"/>
          <w:numId w:val="25"/>
        </w:numPr>
        <w:ind w:left="567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 xml:space="preserve">Za použití dílny </w:t>
      </w:r>
      <w:r w:rsidR="0059509D">
        <w:rPr>
          <w:rFonts w:asciiTheme="minorHAnsi" w:hAnsiTheme="minorHAnsi" w:cstheme="minorHAnsi"/>
          <w:sz w:val="20"/>
          <w:szCs w:val="20"/>
        </w:rPr>
        <w:t xml:space="preserve">v suterénu </w:t>
      </w:r>
      <w:r w:rsidRPr="0071313F">
        <w:rPr>
          <w:rFonts w:asciiTheme="minorHAnsi" w:hAnsiTheme="minorHAnsi" w:cstheme="minorHAnsi"/>
          <w:sz w:val="20"/>
          <w:szCs w:val="20"/>
        </w:rPr>
        <w:t>hradí uživatel 10 Kč/den</w:t>
      </w:r>
    </w:p>
    <w:p w:rsidR="0071313F" w:rsidRPr="0071313F" w:rsidRDefault="0071313F" w:rsidP="0071313F">
      <w:pPr>
        <w:numPr>
          <w:ilvl w:val="4"/>
          <w:numId w:val="25"/>
        </w:numPr>
        <w:ind w:left="567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Na vrub nákladů provozu NP se účtuje 21% nákladů, společných pro provoz celého domu (pojištění, daň z nemovitostí, správa BD, opravy společných částí domu)</w:t>
      </w:r>
    </w:p>
    <w:p w:rsidR="0071313F" w:rsidRPr="0071313F" w:rsidRDefault="0071313F" w:rsidP="0071313F">
      <w:pPr>
        <w:numPr>
          <w:ilvl w:val="4"/>
          <w:numId w:val="25"/>
        </w:numPr>
        <w:ind w:left="567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Výše případných splátek úvěrů, schválených členskou schůzí BD, se stanoví podle podílu obytné plochy uživatele k celkové obytné ploše domu</w:t>
      </w:r>
    </w:p>
    <w:p w:rsidR="007F7911" w:rsidRPr="0059509D" w:rsidRDefault="00E22FA0" w:rsidP="00F8119B">
      <w:pPr>
        <w:pStyle w:val="Nadpis5"/>
        <w:numPr>
          <w:ilvl w:val="0"/>
          <w:numId w:val="25"/>
        </w:numPr>
        <w:spacing w:before="120"/>
        <w:rPr>
          <w:b/>
          <w:bCs/>
          <w:i/>
          <w:iCs/>
          <w:color w:val="000000" w:themeColor="text1"/>
        </w:rPr>
      </w:pPr>
      <w:r w:rsidRPr="0059509D">
        <w:rPr>
          <w:b/>
          <w:bCs/>
          <w:i/>
          <w:iCs/>
          <w:color w:val="000000" w:themeColor="text1"/>
        </w:rPr>
        <w:lastRenderedPageBreak/>
        <w:t>Účinnost</w:t>
      </w:r>
    </w:p>
    <w:p w:rsidR="007F7911" w:rsidRPr="0071313F" w:rsidRDefault="00E22FA0" w:rsidP="00EE7456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 xml:space="preserve">Tyto směrnice byly přijaty </w:t>
      </w:r>
      <w:r w:rsidR="00F05CCB" w:rsidRPr="0071313F">
        <w:rPr>
          <w:rFonts w:asciiTheme="minorHAnsi" w:hAnsiTheme="minorHAnsi" w:cstheme="minorHAnsi"/>
          <w:sz w:val="20"/>
          <w:szCs w:val="20"/>
        </w:rPr>
        <w:t>členskou schůzí BD</w:t>
      </w:r>
      <w:r w:rsidR="00722932">
        <w:rPr>
          <w:rFonts w:asciiTheme="minorHAnsi" w:hAnsiTheme="minorHAnsi" w:cstheme="minorHAnsi"/>
          <w:sz w:val="20"/>
          <w:szCs w:val="20"/>
        </w:rPr>
        <w:t xml:space="preserve"> dne  </w:t>
      </w:r>
      <w:r w:rsidR="003714DC">
        <w:rPr>
          <w:rFonts w:asciiTheme="minorHAnsi" w:hAnsiTheme="minorHAnsi" w:cstheme="minorHAnsi"/>
          <w:sz w:val="20"/>
          <w:szCs w:val="20"/>
        </w:rPr>
        <w:t>20. dubna 2011</w:t>
      </w:r>
      <w:r w:rsidRPr="0071313F">
        <w:rPr>
          <w:rFonts w:asciiTheme="minorHAnsi" w:hAnsiTheme="minorHAnsi" w:cstheme="minorHAnsi"/>
          <w:sz w:val="20"/>
          <w:szCs w:val="20"/>
        </w:rPr>
        <w:t xml:space="preserve"> a nabývají účinnosti dnem</w:t>
      </w:r>
      <w:r w:rsidR="00151D47">
        <w:rPr>
          <w:rFonts w:asciiTheme="minorHAnsi" w:hAnsiTheme="minorHAnsi" w:cstheme="minorHAnsi"/>
          <w:sz w:val="20"/>
          <w:szCs w:val="20"/>
        </w:rPr>
        <w:t xml:space="preserve"> 1. května 2011</w:t>
      </w:r>
    </w:p>
    <w:p w:rsidR="00603ECE" w:rsidRPr="00664C8F" w:rsidRDefault="00603ECE" w:rsidP="00B67418">
      <w:pPr>
        <w:pStyle w:val="Nadpis4"/>
        <w:spacing w:before="40"/>
        <w:ind w:left="113"/>
        <w:rPr>
          <w:rFonts w:asciiTheme="minorHAnsi" w:hAnsiTheme="minorHAnsi" w:cstheme="minorHAnsi"/>
          <w:color w:val="auto"/>
        </w:rPr>
      </w:pPr>
      <w:r w:rsidRPr="00664C8F">
        <w:rPr>
          <w:rFonts w:asciiTheme="minorHAnsi" w:hAnsiTheme="minorHAnsi" w:cstheme="minorHAnsi"/>
          <w:color w:val="auto"/>
        </w:rPr>
        <w:t>PŘÍLOHA</w:t>
      </w:r>
    </w:p>
    <w:p w:rsidR="007F7911" w:rsidRPr="00664C8F" w:rsidRDefault="00E22FA0" w:rsidP="003714DC">
      <w:pPr>
        <w:pStyle w:val="Nadpis4"/>
        <w:spacing w:before="0"/>
        <w:rPr>
          <w:i w:val="0"/>
          <w:color w:val="000000" w:themeColor="text1"/>
        </w:rPr>
      </w:pPr>
      <w:r w:rsidRPr="00664C8F">
        <w:rPr>
          <w:i w:val="0"/>
          <w:color w:val="000000" w:themeColor="text1"/>
        </w:rPr>
        <w:t>Stanovení cen služeb</w:t>
      </w:r>
    </w:p>
    <w:p w:rsidR="007F7911" w:rsidRPr="00664C8F" w:rsidRDefault="00E22FA0" w:rsidP="00B67418">
      <w:pPr>
        <w:pStyle w:val="Nadpis4"/>
        <w:spacing w:before="0"/>
        <w:rPr>
          <w:color w:val="000000" w:themeColor="text1"/>
        </w:rPr>
      </w:pPr>
      <w:r w:rsidRPr="00664C8F">
        <w:rPr>
          <w:color w:val="000000" w:themeColor="text1"/>
        </w:rPr>
        <w:t>Užívání výtahu</w:t>
      </w:r>
    </w:p>
    <w:p w:rsidR="007F7911" w:rsidRPr="0071313F" w:rsidRDefault="00E22FA0" w:rsidP="00EE7456">
      <w:pPr>
        <w:ind w:left="45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Do ceny služby se zahrnují náklady na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spotřebu elektrické energie na provoz výtahu (je-li samostatně měřena),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provádění odborných zkoušek, odborných a provozních prohlídek,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provádění drobných oprav po odborné prohlídce,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seřizovací práce,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vyprošťování osob z výtahu,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 xml:space="preserve">údržbu a malé opravy k zabezpečení provozuschopného stavu výtahu a k odstranění nepojízdnosti výtahu, 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čištění šachty a šachetní prohlubně,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vyproštění předmětů spadlých do prohlubně šachty nebo uvízlých v kleci,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obnovu poškozených předepsaných návodů a štítků na šachetních dveřích a v kleci výtahu,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 xml:space="preserve">opravy svítidla v kabině vč. výměny </w:t>
      </w:r>
      <w:r w:rsidR="006B6599" w:rsidRPr="0071313F">
        <w:rPr>
          <w:rFonts w:asciiTheme="minorHAnsi" w:hAnsiTheme="minorHAnsi" w:cstheme="minorHAnsi"/>
          <w:sz w:val="20"/>
          <w:szCs w:val="20"/>
        </w:rPr>
        <w:t>zářivek</w:t>
      </w:r>
      <w:r w:rsidRPr="0071313F">
        <w:rPr>
          <w:rFonts w:asciiTheme="minorHAnsi" w:hAnsiTheme="minorHAnsi" w:cstheme="minorHAnsi"/>
          <w:sz w:val="20"/>
          <w:szCs w:val="20"/>
        </w:rPr>
        <w:t>,</w:t>
      </w:r>
    </w:p>
    <w:p w:rsidR="007F7911" w:rsidRPr="0071313F" w:rsidRDefault="00E22FA0" w:rsidP="00151D47">
      <w:pPr>
        <w:numPr>
          <w:ilvl w:val="4"/>
          <w:numId w:val="25"/>
        </w:numPr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výměnu rozbitých skel výtahu nebo šachetních dveří.</w:t>
      </w:r>
    </w:p>
    <w:p w:rsidR="007F7911" w:rsidRPr="0071313F" w:rsidRDefault="00E22FA0" w:rsidP="0059509D">
      <w:pPr>
        <w:ind w:left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Do ceny služby se nezahrnují náklady na střední a generální opravy výtahu (např. výměna hnacího zařízení, lan, v</w:t>
      </w:r>
      <w:r w:rsidRPr="0071313F">
        <w:rPr>
          <w:rFonts w:asciiTheme="minorHAnsi" w:hAnsiTheme="minorHAnsi" w:cstheme="minorHAnsi"/>
          <w:sz w:val="20"/>
          <w:szCs w:val="20"/>
        </w:rPr>
        <w:t>o</w:t>
      </w:r>
      <w:r w:rsidRPr="0071313F">
        <w:rPr>
          <w:rFonts w:asciiTheme="minorHAnsi" w:hAnsiTheme="minorHAnsi" w:cstheme="minorHAnsi"/>
          <w:sz w:val="20"/>
          <w:szCs w:val="20"/>
        </w:rPr>
        <w:t>dících lišt, kabiny) a výdaje na modernizace a rekonstrukce výtahu (jsou součástí upravených nákladů domu a hradí se z dlouhodobé zálohy).</w:t>
      </w:r>
    </w:p>
    <w:p w:rsidR="007F7911" w:rsidRPr="0071313F" w:rsidRDefault="00E22FA0" w:rsidP="00722932">
      <w:pPr>
        <w:pStyle w:val="Nadpis6"/>
        <w:spacing w:before="120"/>
        <w:rPr>
          <w:b/>
          <w:bCs/>
          <w:color w:val="000000" w:themeColor="text1"/>
        </w:rPr>
      </w:pPr>
      <w:r w:rsidRPr="0071313F">
        <w:rPr>
          <w:b/>
          <w:bCs/>
          <w:color w:val="000000" w:themeColor="text1"/>
        </w:rPr>
        <w:t>Dodávka tepla pro vytápění z</w:t>
      </w:r>
      <w:r w:rsidR="00A91BFA" w:rsidRPr="0071313F">
        <w:rPr>
          <w:b/>
          <w:bCs/>
          <w:color w:val="000000" w:themeColor="text1"/>
        </w:rPr>
        <w:t> centrálního zdroje tepla</w:t>
      </w:r>
    </w:p>
    <w:p w:rsidR="00603ECE" w:rsidRPr="0071313F" w:rsidRDefault="00603ECE" w:rsidP="00FA0C53">
      <w:pPr>
        <w:pStyle w:val="Zkladntext"/>
        <w:spacing w:after="0"/>
        <w:ind w:left="11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Celková výše nákladů za dodávku tepla pro vytápění bytů je určena fakturou od dodavatele tepla za kalendářní rok</w:t>
      </w:r>
      <w:r w:rsidR="0059509D">
        <w:rPr>
          <w:rFonts w:asciiTheme="minorHAnsi" w:hAnsiTheme="minorHAnsi" w:cstheme="minorHAnsi"/>
          <w:sz w:val="20"/>
          <w:szCs w:val="20"/>
        </w:rPr>
        <w:t xml:space="preserve">. Upravená </w:t>
      </w:r>
      <w:proofErr w:type="spellStart"/>
      <w:r w:rsidR="0059509D">
        <w:rPr>
          <w:rFonts w:asciiTheme="minorHAnsi" w:hAnsiTheme="minorHAnsi" w:cstheme="minorHAnsi"/>
          <w:sz w:val="20"/>
          <w:szCs w:val="20"/>
        </w:rPr>
        <w:t>vz</w:t>
      </w:r>
      <w:proofErr w:type="spellEnd"/>
      <w:r w:rsidR="0059509D">
        <w:rPr>
          <w:rFonts w:asciiTheme="minorHAnsi" w:hAnsiTheme="minorHAnsi" w:cstheme="minorHAnsi"/>
          <w:sz w:val="20"/>
          <w:szCs w:val="20"/>
        </w:rPr>
        <w:t xml:space="preserve"> celkové výše nákladů výše nákladů pro vytápění bytů se stanoví o cenu dodávky tepla pro vytápění bytů, sníženou od odpočet 1,5% z celkové výše  na vytápění sušárny a odpočtem měřené spotřeby vytápěcích těles v nebytových prostorech, které jsou napojeny na větve rozvody pro byty. Do ceny služeb se zahrnují náklady na roz</w:t>
      </w:r>
      <w:r w:rsidR="0059509D">
        <w:rPr>
          <w:rFonts w:asciiTheme="minorHAnsi" w:hAnsiTheme="minorHAnsi" w:cstheme="minorHAnsi"/>
          <w:sz w:val="20"/>
          <w:szCs w:val="20"/>
        </w:rPr>
        <w:t>ú</w:t>
      </w:r>
      <w:r w:rsidR="0059509D">
        <w:rPr>
          <w:rFonts w:asciiTheme="minorHAnsi" w:hAnsiTheme="minorHAnsi" w:cstheme="minorHAnsi"/>
          <w:sz w:val="20"/>
          <w:szCs w:val="20"/>
        </w:rPr>
        <w:t>čtování spotřeby tepla pro vytápění na jednotlivé byty.</w:t>
      </w:r>
    </w:p>
    <w:p w:rsidR="007F7911" w:rsidRPr="0071313F" w:rsidRDefault="00E22FA0" w:rsidP="0071313F">
      <w:pPr>
        <w:pStyle w:val="Nadpis6"/>
        <w:rPr>
          <w:b/>
          <w:bCs/>
          <w:color w:val="000000" w:themeColor="text1"/>
        </w:rPr>
      </w:pPr>
      <w:r w:rsidRPr="0071313F">
        <w:rPr>
          <w:b/>
          <w:bCs/>
          <w:color w:val="000000" w:themeColor="text1"/>
        </w:rPr>
        <w:t>Vodné a stočné</w:t>
      </w:r>
    </w:p>
    <w:p w:rsidR="007F7911" w:rsidRPr="0071313F" w:rsidRDefault="00E22FA0" w:rsidP="00FA0C53">
      <w:pPr>
        <w:pStyle w:val="Zkladntext"/>
        <w:spacing w:after="0"/>
        <w:ind w:left="11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Cenu služby tvoří ceny placené družstvem dodavatelům.</w:t>
      </w:r>
    </w:p>
    <w:p w:rsidR="007F7911" w:rsidRPr="0071313F" w:rsidRDefault="00E22FA0" w:rsidP="00FA0C53">
      <w:pPr>
        <w:pStyle w:val="Zkladntext"/>
        <w:spacing w:after="0"/>
        <w:ind w:left="11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1313F">
        <w:rPr>
          <w:rFonts w:asciiTheme="minorHAnsi" w:hAnsiTheme="minorHAnsi" w:cstheme="minorHAnsi"/>
          <w:sz w:val="20"/>
          <w:szCs w:val="20"/>
        </w:rPr>
        <w:t>Do ceny služby se nezahrnují náklady na pořízení, kontroly, opravy a výměny vodoměrů, náklady na opravy rozvodů v</w:t>
      </w:r>
      <w:r w:rsidRPr="0071313F">
        <w:rPr>
          <w:rFonts w:asciiTheme="minorHAnsi" w:hAnsiTheme="minorHAnsi" w:cstheme="minorHAnsi"/>
          <w:sz w:val="20"/>
          <w:szCs w:val="20"/>
        </w:rPr>
        <w:t>o</w:t>
      </w:r>
      <w:r w:rsidRPr="0071313F">
        <w:rPr>
          <w:rFonts w:asciiTheme="minorHAnsi" w:hAnsiTheme="minorHAnsi" w:cstheme="minorHAnsi"/>
          <w:sz w:val="20"/>
          <w:szCs w:val="20"/>
        </w:rPr>
        <w:t>dy a odpadních vod včetně jejich výměny (jsou součástí upravených nákladů domu a hradí se z dlouhodobé zá</w:t>
      </w:r>
      <w:r w:rsidR="006B6599" w:rsidRPr="0071313F">
        <w:rPr>
          <w:rFonts w:asciiTheme="minorHAnsi" w:hAnsiTheme="minorHAnsi" w:cstheme="minorHAnsi"/>
          <w:sz w:val="20"/>
          <w:szCs w:val="20"/>
        </w:rPr>
        <w:t xml:space="preserve">lohy). Do ceny služby se dále </w:t>
      </w:r>
      <w:r w:rsidRPr="0071313F">
        <w:rPr>
          <w:rFonts w:asciiTheme="minorHAnsi" w:hAnsiTheme="minorHAnsi" w:cstheme="minorHAnsi"/>
          <w:sz w:val="20"/>
          <w:szCs w:val="20"/>
        </w:rPr>
        <w:t>zahrnují náklady na rozúčtování vodného a stočného a vyú</w:t>
      </w:r>
      <w:r w:rsidR="006B6599" w:rsidRPr="0071313F">
        <w:rPr>
          <w:rFonts w:asciiTheme="minorHAnsi" w:hAnsiTheme="minorHAnsi" w:cstheme="minorHAnsi"/>
          <w:sz w:val="20"/>
          <w:szCs w:val="20"/>
        </w:rPr>
        <w:t>čtování s jednotlivými nájemci</w:t>
      </w:r>
      <w:r w:rsidRPr="0071313F">
        <w:rPr>
          <w:rFonts w:asciiTheme="minorHAnsi" w:hAnsiTheme="minorHAnsi" w:cstheme="minorHAnsi"/>
          <w:sz w:val="20"/>
          <w:szCs w:val="20"/>
        </w:rPr>
        <w:t>.</w:t>
      </w:r>
      <w:r w:rsidR="00DC1E7A" w:rsidRPr="0071313F">
        <w:rPr>
          <w:rFonts w:asciiTheme="minorHAnsi" w:hAnsiTheme="minorHAnsi" w:cstheme="minorHAnsi"/>
          <w:sz w:val="20"/>
          <w:szCs w:val="20"/>
        </w:rPr>
        <w:t xml:space="preserve"> Úhradu za odvod srážkových vod hradí pouze nájemci nebytových prostor</w:t>
      </w:r>
      <w:r w:rsidR="0071313F">
        <w:rPr>
          <w:rFonts w:asciiTheme="minorHAnsi" w:hAnsiTheme="minorHAnsi" w:cstheme="minorHAnsi"/>
          <w:sz w:val="20"/>
          <w:szCs w:val="20"/>
        </w:rPr>
        <w:t>.</w:t>
      </w:r>
    </w:p>
    <w:p w:rsidR="00145157" w:rsidRPr="0071313F" w:rsidRDefault="00145157" w:rsidP="00FA0C53">
      <w:pPr>
        <w:pStyle w:val="Nadpis4"/>
        <w:rPr>
          <w:rFonts w:asciiTheme="minorHAnsi" w:hAnsiTheme="minorHAnsi" w:cstheme="minorHAnsi"/>
          <w:color w:val="auto"/>
        </w:rPr>
      </w:pPr>
      <w:r w:rsidRPr="0071313F">
        <w:rPr>
          <w:rFonts w:asciiTheme="minorHAnsi" w:hAnsiTheme="minorHAnsi" w:cstheme="minorHAnsi"/>
          <w:color w:val="auto"/>
        </w:rPr>
        <w:t xml:space="preserve">Nájemné – </w:t>
      </w:r>
      <w:r w:rsidR="006B6599" w:rsidRPr="0071313F">
        <w:rPr>
          <w:rFonts w:asciiTheme="minorHAnsi" w:hAnsiTheme="minorHAnsi" w:cstheme="minorHAnsi"/>
          <w:color w:val="auto"/>
        </w:rPr>
        <w:t>pravidla pro rozdělení nákladů</w:t>
      </w:r>
    </w:p>
    <w:tbl>
      <w:tblPr>
        <w:tblStyle w:val="Mkatabulky"/>
        <w:tblW w:w="0" w:type="auto"/>
        <w:jc w:val="center"/>
        <w:tblLook w:val="04A0"/>
      </w:tblPr>
      <w:tblGrid>
        <w:gridCol w:w="3164"/>
        <w:gridCol w:w="5900"/>
      </w:tblGrid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D1666F" w:rsidP="00383F5D">
            <w:pPr>
              <w:ind w:left="851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b/>
                <w:sz w:val="20"/>
                <w:szCs w:val="20"/>
              </w:rPr>
              <w:t>Druh platby</w:t>
            </w:r>
          </w:p>
        </w:tc>
        <w:tc>
          <w:tcPr>
            <w:tcW w:w="5900" w:type="dxa"/>
          </w:tcPr>
          <w:p w:rsidR="00145157" w:rsidRPr="0071313F" w:rsidRDefault="00D1666F" w:rsidP="00383F5D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b/>
                <w:sz w:val="20"/>
                <w:szCs w:val="20"/>
              </w:rPr>
              <w:t>Způsob výpočtu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D1666F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Zálohová platba na opravy domu</w:t>
            </w:r>
          </w:p>
        </w:tc>
        <w:tc>
          <w:tcPr>
            <w:tcW w:w="5900" w:type="dxa"/>
          </w:tcPr>
          <w:p w:rsidR="00145157" w:rsidRPr="0071313F" w:rsidRDefault="00145157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podíl ob. plochy</w:t>
            </w:r>
            <w:r w:rsidR="006B6599" w:rsidRPr="0071313F">
              <w:rPr>
                <w:rFonts w:asciiTheme="minorHAnsi" w:hAnsiTheme="minorHAnsi" w:cstheme="minorHAnsi"/>
                <w:sz w:val="20"/>
                <w:szCs w:val="20"/>
              </w:rPr>
              <w:t xml:space="preserve"> bytu k celkové obytné ploše domu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145157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Správa  BD a domu</w:t>
            </w:r>
          </w:p>
        </w:tc>
        <w:tc>
          <w:tcPr>
            <w:tcW w:w="5900" w:type="dxa"/>
          </w:tcPr>
          <w:p w:rsidR="00145157" w:rsidRPr="0071313F" w:rsidRDefault="00D1666F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07529">
              <w:rPr>
                <w:rFonts w:asciiTheme="minorHAnsi" w:hAnsiTheme="minorHAnsi" w:cstheme="minorHAnsi"/>
                <w:sz w:val="20"/>
                <w:szCs w:val="20"/>
              </w:rPr>
              <w:t>podíl ob. plochy bytu k celkové obytné ploše domu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145157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Pojištění</w:t>
            </w:r>
            <w:r w:rsidR="006B6599" w:rsidRPr="0071313F">
              <w:rPr>
                <w:rFonts w:asciiTheme="minorHAnsi" w:hAnsiTheme="minorHAnsi" w:cstheme="minorHAnsi"/>
                <w:sz w:val="20"/>
                <w:szCs w:val="20"/>
              </w:rPr>
              <w:t xml:space="preserve"> domu</w:t>
            </w:r>
          </w:p>
        </w:tc>
        <w:tc>
          <w:tcPr>
            <w:tcW w:w="5900" w:type="dxa"/>
          </w:tcPr>
          <w:p w:rsidR="00145157" w:rsidRPr="0071313F" w:rsidRDefault="00D1666F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podíl ob. plochy bytu k celkové obytné ploše domu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145157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Dan z nemov</w:t>
            </w:r>
            <w:r w:rsidR="006B6599" w:rsidRPr="0071313F">
              <w:rPr>
                <w:rFonts w:asciiTheme="minorHAnsi" w:hAnsiTheme="minorHAnsi" w:cstheme="minorHAnsi"/>
                <w:sz w:val="20"/>
                <w:szCs w:val="20"/>
              </w:rPr>
              <w:t>itostí</w:t>
            </w:r>
          </w:p>
        </w:tc>
        <w:tc>
          <w:tcPr>
            <w:tcW w:w="5900" w:type="dxa"/>
          </w:tcPr>
          <w:p w:rsidR="00145157" w:rsidRPr="0071313F" w:rsidRDefault="00D1666F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podíl ob. plochy bytu k celkové obytné ploše domu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145157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Náklady s</w:t>
            </w:r>
            <w:r w:rsidR="00D1666F" w:rsidRPr="0071313F">
              <w:rPr>
                <w:rFonts w:asciiTheme="minorHAnsi" w:hAnsiTheme="minorHAnsi" w:cstheme="minorHAnsi"/>
                <w:sz w:val="20"/>
                <w:szCs w:val="20"/>
              </w:rPr>
              <w:t> pozemky BD</w:t>
            </w:r>
          </w:p>
        </w:tc>
        <w:tc>
          <w:tcPr>
            <w:tcW w:w="5900" w:type="dxa"/>
          </w:tcPr>
          <w:p w:rsidR="00145157" w:rsidRPr="0071313F" w:rsidRDefault="00D1666F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podíl ob. plochy bytu k celkové obytné ploše domu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D1666F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Ztráta z hospodaření</w:t>
            </w:r>
            <w:r w:rsidR="00145157" w:rsidRPr="0071313F"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45157" w:rsidRPr="0071313F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ulých let</w:t>
            </w:r>
          </w:p>
        </w:tc>
        <w:tc>
          <w:tcPr>
            <w:tcW w:w="5900" w:type="dxa"/>
          </w:tcPr>
          <w:p w:rsidR="00145157" w:rsidRPr="0071313F" w:rsidRDefault="00D1666F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podíl ob. plochy bytu k celkové obytné ploše domu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145157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Služby</w:t>
            </w:r>
          </w:p>
        </w:tc>
        <w:tc>
          <w:tcPr>
            <w:tcW w:w="5900" w:type="dxa"/>
          </w:tcPr>
          <w:p w:rsidR="00145157" w:rsidRPr="0071313F" w:rsidRDefault="00145157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6B6599" w:rsidP="0071313F">
            <w:p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Dodávka tepla pro vytápění</w:t>
            </w:r>
            <w:r w:rsidR="00145157" w:rsidRPr="007131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00" w:type="dxa"/>
          </w:tcPr>
          <w:p w:rsidR="00145157" w:rsidRPr="0071313F" w:rsidRDefault="00D1666F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podle údajů  poměrových</w:t>
            </w:r>
            <w:r w:rsidR="00145157" w:rsidRPr="0071313F">
              <w:rPr>
                <w:rFonts w:asciiTheme="minorHAnsi" w:hAnsiTheme="minorHAnsi" w:cstheme="minorHAnsi"/>
                <w:sz w:val="20"/>
                <w:szCs w:val="20"/>
              </w:rPr>
              <w:t xml:space="preserve"> měřič</w:t>
            </w: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 xml:space="preserve">ů a </w:t>
            </w:r>
            <w:r w:rsidR="00145157" w:rsidRPr="007131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propočtu</w:t>
            </w:r>
            <w:r w:rsidR="00145157" w:rsidRPr="0071313F">
              <w:rPr>
                <w:rFonts w:asciiTheme="minorHAnsi" w:hAnsiTheme="minorHAnsi" w:cstheme="minorHAnsi"/>
                <w:sz w:val="20"/>
                <w:szCs w:val="20"/>
              </w:rPr>
              <w:t xml:space="preserve"> ISTA</w:t>
            </w:r>
          </w:p>
        </w:tc>
      </w:tr>
      <w:tr w:rsidR="00D1666F" w:rsidRPr="0071313F" w:rsidTr="00722932">
        <w:trPr>
          <w:jc w:val="center"/>
        </w:trPr>
        <w:tc>
          <w:tcPr>
            <w:tcW w:w="3164" w:type="dxa"/>
          </w:tcPr>
          <w:p w:rsidR="00D1666F" w:rsidRPr="0071313F" w:rsidRDefault="00D1666F" w:rsidP="0071313F">
            <w:p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0" w:type="dxa"/>
          </w:tcPr>
          <w:p w:rsidR="00D1666F" w:rsidRPr="0071313F" w:rsidRDefault="00D1666F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na vytápění sušárny se od částky odebraného tepla pro vytápění bytů odečte 1,5%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6B6599" w:rsidP="0071313F">
            <w:p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Dodávka pitné v</w:t>
            </w:r>
            <w:r w:rsidR="00145157" w:rsidRPr="0071313F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5900" w:type="dxa"/>
          </w:tcPr>
          <w:p w:rsidR="00145157" w:rsidRPr="0071313F" w:rsidRDefault="00145157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osoboměsíce =počet osob x počet měsíců</w:t>
            </w:r>
            <w:r w:rsidR="006B6599" w:rsidRPr="0071313F">
              <w:rPr>
                <w:rFonts w:asciiTheme="minorHAnsi" w:hAnsiTheme="minorHAnsi" w:cstheme="minorHAnsi"/>
                <w:sz w:val="20"/>
                <w:szCs w:val="20"/>
              </w:rPr>
              <w:t xml:space="preserve"> pro byt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D330CC" w:rsidRDefault="006B6599" w:rsidP="00F07529">
            <w:p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330CC">
              <w:rPr>
                <w:rFonts w:asciiTheme="minorHAnsi" w:hAnsiTheme="minorHAnsi" w:cstheme="minorHAnsi"/>
                <w:sz w:val="20"/>
                <w:szCs w:val="20"/>
              </w:rPr>
              <w:t>Úklid</w:t>
            </w:r>
            <w:r w:rsidR="00145157" w:rsidRPr="00D330CC">
              <w:rPr>
                <w:rFonts w:asciiTheme="minorHAnsi" w:hAnsiTheme="minorHAnsi" w:cstheme="minorHAnsi"/>
                <w:sz w:val="20"/>
                <w:szCs w:val="20"/>
              </w:rPr>
              <w:t xml:space="preserve"> spol. prostor</w:t>
            </w:r>
            <w:r w:rsidR="00AE79B6" w:rsidRPr="00D330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00" w:type="dxa"/>
          </w:tcPr>
          <w:p w:rsidR="00145157" w:rsidRPr="00D330CC" w:rsidRDefault="00145157" w:rsidP="00D330C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330CC">
              <w:rPr>
                <w:rFonts w:asciiTheme="minorHAnsi" w:hAnsiTheme="minorHAnsi" w:cstheme="minorHAnsi"/>
                <w:sz w:val="20"/>
                <w:szCs w:val="20"/>
              </w:rPr>
              <w:t>1/18 nákladů</w:t>
            </w:r>
            <w:r w:rsidR="00D1666F" w:rsidRPr="00D330CC">
              <w:rPr>
                <w:rFonts w:asciiTheme="minorHAnsi" w:hAnsiTheme="minorHAnsi" w:cstheme="minorHAnsi"/>
                <w:sz w:val="20"/>
                <w:szCs w:val="20"/>
              </w:rPr>
              <w:t xml:space="preserve"> na dům</w:t>
            </w:r>
            <w:r w:rsidR="00F07529" w:rsidRPr="00D330CC">
              <w:rPr>
                <w:rFonts w:asciiTheme="minorHAnsi" w:hAnsiTheme="minorHAnsi" w:cstheme="minorHAnsi"/>
                <w:sz w:val="20"/>
                <w:szCs w:val="20"/>
              </w:rPr>
              <w:t xml:space="preserve"> nebo podle podílu ob. plochy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E1207B" w:rsidP="00E1207B">
            <w:p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Čištění a revize </w:t>
            </w:r>
            <w:r w:rsidR="00D1666F" w:rsidRPr="0071313F">
              <w:rPr>
                <w:rFonts w:asciiTheme="minorHAnsi" w:hAnsiTheme="minorHAnsi" w:cstheme="minorHAnsi"/>
                <w:sz w:val="20"/>
                <w:szCs w:val="20"/>
              </w:rPr>
              <w:t>odtahů</w:t>
            </w:r>
          </w:p>
        </w:tc>
        <w:tc>
          <w:tcPr>
            <w:tcW w:w="5900" w:type="dxa"/>
          </w:tcPr>
          <w:p w:rsidR="00145157" w:rsidRPr="0071313F" w:rsidRDefault="00D1666F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je zahrnuto v provozních nákladech domu</w:t>
            </w:r>
          </w:p>
        </w:tc>
      </w:tr>
      <w:tr w:rsidR="00145157" w:rsidRPr="0071313F" w:rsidTr="00722932">
        <w:trPr>
          <w:jc w:val="center"/>
        </w:trPr>
        <w:tc>
          <w:tcPr>
            <w:tcW w:w="3164" w:type="dxa"/>
          </w:tcPr>
          <w:p w:rsidR="00145157" w:rsidRPr="0071313F" w:rsidRDefault="00145157" w:rsidP="0071313F">
            <w:p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Výtah</w:t>
            </w:r>
          </w:p>
        </w:tc>
        <w:tc>
          <w:tcPr>
            <w:tcW w:w="5900" w:type="dxa"/>
          </w:tcPr>
          <w:p w:rsidR="00145157" w:rsidRPr="0071313F" w:rsidRDefault="00145157" w:rsidP="00383F5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313F">
              <w:rPr>
                <w:rFonts w:asciiTheme="minorHAnsi" w:hAnsiTheme="minorHAnsi" w:cstheme="minorHAnsi"/>
                <w:sz w:val="20"/>
                <w:szCs w:val="20"/>
              </w:rPr>
              <w:t>počet osob, podlaží</w:t>
            </w:r>
          </w:p>
        </w:tc>
      </w:tr>
    </w:tbl>
    <w:p w:rsidR="00387776" w:rsidRDefault="00387776" w:rsidP="00A37780">
      <w:pPr>
        <w:contextualSpacing/>
        <w:rPr>
          <w:rFonts w:asciiTheme="minorHAnsi" w:hAnsiTheme="minorHAnsi" w:cstheme="minorHAnsi"/>
          <w:sz w:val="20"/>
          <w:szCs w:val="20"/>
        </w:rPr>
      </w:pPr>
    </w:p>
    <w:p w:rsidR="001C0540" w:rsidRDefault="001C0540" w:rsidP="00A37780">
      <w:pPr>
        <w:contextualSpacing/>
        <w:rPr>
          <w:rFonts w:asciiTheme="minorHAnsi" w:hAnsiTheme="minorHAnsi" w:cstheme="minorHAnsi"/>
          <w:sz w:val="20"/>
          <w:szCs w:val="20"/>
        </w:rPr>
      </w:pPr>
    </w:p>
    <w:sectPr w:rsidR="001C0540" w:rsidSect="00F07529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BC8"/>
    <w:multiLevelType w:val="multilevel"/>
    <w:tmpl w:val="2DD0F4EA"/>
    <w:lvl w:ilvl="0">
      <w:start w:val="3"/>
      <w:numFmt w:val="decimal"/>
      <w:lvlText w:val="(%1)"/>
      <w:lvlJc w:val="left"/>
      <w:pPr>
        <w:tabs>
          <w:tab w:val="num" w:pos="785"/>
        </w:tabs>
        <w:ind w:left="0" w:firstLine="425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31CA8"/>
    <w:multiLevelType w:val="hybridMultilevel"/>
    <w:tmpl w:val="849E12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A2950A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713FD9"/>
    <w:multiLevelType w:val="hybridMultilevel"/>
    <w:tmpl w:val="3396719E"/>
    <w:lvl w:ilvl="0" w:tplc="2A64AEB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3C7025E0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11907A96"/>
    <w:multiLevelType w:val="multilevel"/>
    <w:tmpl w:val="B4246C38"/>
    <w:numStyleLink w:val="1ai"/>
  </w:abstractNum>
  <w:abstractNum w:abstractNumId="4">
    <w:nsid w:val="17392B1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FE4CC7"/>
    <w:multiLevelType w:val="hybridMultilevel"/>
    <w:tmpl w:val="B038F5B0"/>
    <w:lvl w:ilvl="0" w:tplc="933287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6277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6B5BDB"/>
    <w:multiLevelType w:val="multilevel"/>
    <w:tmpl w:val="B57AB1B0"/>
    <w:lvl w:ilvl="0">
      <w:start w:val="2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2BEB1B14"/>
    <w:multiLevelType w:val="multilevel"/>
    <w:tmpl w:val="B4246C38"/>
    <w:styleLink w:val="1ai"/>
    <w:lvl w:ilvl="0">
      <w:start w:val="1"/>
      <w:numFmt w:val="decimal"/>
      <w:lvlText w:val="%1)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7"/>
        </w:tabs>
        <w:ind w:left="1440" w:hanging="5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44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D3319BE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40C87622"/>
    <w:multiLevelType w:val="hybridMultilevel"/>
    <w:tmpl w:val="76DAF130"/>
    <w:lvl w:ilvl="0" w:tplc="950A44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2D2521"/>
    <w:multiLevelType w:val="multilevel"/>
    <w:tmpl w:val="B4246C38"/>
    <w:numStyleLink w:val="1ai"/>
  </w:abstractNum>
  <w:abstractNum w:abstractNumId="11">
    <w:nsid w:val="44D13FD2"/>
    <w:multiLevelType w:val="hybridMultilevel"/>
    <w:tmpl w:val="286AF1EC"/>
    <w:lvl w:ilvl="0" w:tplc="950A44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C659B9"/>
    <w:multiLevelType w:val="hybridMultilevel"/>
    <w:tmpl w:val="C6F43CD4"/>
    <w:lvl w:ilvl="0" w:tplc="950A44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F152AE"/>
    <w:multiLevelType w:val="hybridMultilevel"/>
    <w:tmpl w:val="43CA13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861EC3"/>
    <w:multiLevelType w:val="hybridMultilevel"/>
    <w:tmpl w:val="9F2E1B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056C4"/>
    <w:multiLevelType w:val="hybridMultilevel"/>
    <w:tmpl w:val="CB8EBFC4"/>
    <w:lvl w:ilvl="0" w:tplc="950A44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79115D"/>
    <w:multiLevelType w:val="multilevel"/>
    <w:tmpl w:val="D152D292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>
    <w:nsid w:val="559878A2"/>
    <w:multiLevelType w:val="hybridMultilevel"/>
    <w:tmpl w:val="5E5E90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5569F0"/>
    <w:multiLevelType w:val="hybridMultilevel"/>
    <w:tmpl w:val="2EC25202"/>
    <w:lvl w:ilvl="0" w:tplc="950A44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537B4F"/>
    <w:multiLevelType w:val="hybridMultilevel"/>
    <w:tmpl w:val="9F946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1D6170"/>
    <w:multiLevelType w:val="hybridMultilevel"/>
    <w:tmpl w:val="DF64A91E"/>
    <w:lvl w:ilvl="0" w:tplc="0CFC6DB2">
      <w:numFmt w:val="bullet"/>
      <w:suff w:val="space"/>
      <w:lvlText w:val="-"/>
      <w:lvlJc w:val="left"/>
      <w:pPr>
        <w:ind w:left="624" w:hanging="26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797B55"/>
    <w:multiLevelType w:val="hybridMultilevel"/>
    <w:tmpl w:val="C7F483DA"/>
    <w:lvl w:ilvl="0" w:tplc="CD46AC2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AAF1A1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FE330F6"/>
    <w:multiLevelType w:val="hybridMultilevel"/>
    <w:tmpl w:val="1420694A"/>
    <w:lvl w:ilvl="0" w:tplc="D13226C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2"/>
    <w:lvlOverride w:ilvl="0">
      <w:startOverride w:val="5"/>
    </w:lvlOverride>
  </w:num>
  <w:num w:numId="8">
    <w:abstractNumId w:val="22"/>
  </w:num>
  <w:num w:numId="9">
    <w:abstractNumId w:val="21"/>
  </w:num>
  <w:num w:numId="10">
    <w:abstractNumId w:val="22"/>
    <w:lvlOverride w:ilvl="0">
      <w:startOverride w:val="6"/>
    </w:lvlOverride>
  </w:num>
  <w:num w:numId="11">
    <w:abstractNumId w:val="16"/>
  </w:num>
  <w:num w:numId="12">
    <w:abstractNumId w:val="19"/>
  </w:num>
  <w:num w:numId="13">
    <w:abstractNumId w:val="8"/>
  </w:num>
  <w:num w:numId="14">
    <w:abstractNumId w:val="13"/>
  </w:num>
  <w:num w:numId="15">
    <w:abstractNumId w:val="17"/>
  </w:num>
  <w:num w:numId="16">
    <w:abstractNumId w:val="18"/>
  </w:num>
  <w:num w:numId="17">
    <w:abstractNumId w:val="9"/>
  </w:num>
  <w:num w:numId="18">
    <w:abstractNumId w:val="20"/>
  </w:num>
  <w:num w:numId="19">
    <w:abstractNumId w:val="12"/>
  </w:num>
  <w:num w:numId="20">
    <w:abstractNumId w:val="11"/>
  </w:num>
  <w:num w:numId="21">
    <w:abstractNumId w:val="15"/>
  </w:num>
  <w:num w:numId="22">
    <w:abstractNumId w:val="7"/>
  </w:num>
  <w:num w:numId="23">
    <w:abstractNumId w:val="3"/>
  </w:num>
  <w:num w:numId="24">
    <w:abstractNumId w:val="4"/>
  </w:num>
  <w:num w:numId="25">
    <w:abstractNumId w:val="10"/>
  </w:num>
  <w:num w:numId="26">
    <w:abstractNumId w:val="2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170"/>
  <w:doNotHyphenateCaps/>
  <w:noPunctuationKerning/>
  <w:characterSpacingControl w:val="doNotCompress"/>
  <w:compat/>
  <w:rsids>
    <w:rsidRoot w:val="005D16C7"/>
    <w:rsid w:val="00002E8D"/>
    <w:rsid w:val="0002086E"/>
    <w:rsid w:val="000259B8"/>
    <w:rsid w:val="00071594"/>
    <w:rsid w:val="00145157"/>
    <w:rsid w:val="00151D47"/>
    <w:rsid w:val="0018475C"/>
    <w:rsid w:val="001C0540"/>
    <w:rsid w:val="002D7DA6"/>
    <w:rsid w:val="002E5A2F"/>
    <w:rsid w:val="0034584E"/>
    <w:rsid w:val="00367EF7"/>
    <w:rsid w:val="003714DC"/>
    <w:rsid w:val="00383F5D"/>
    <w:rsid w:val="00387776"/>
    <w:rsid w:val="003F5266"/>
    <w:rsid w:val="004D195F"/>
    <w:rsid w:val="00511F90"/>
    <w:rsid w:val="00587C3E"/>
    <w:rsid w:val="0059509D"/>
    <w:rsid w:val="005D16C7"/>
    <w:rsid w:val="00603ECE"/>
    <w:rsid w:val="006166EC"/>
    <w:rsid w:val="00654E84"/>
    <w:rsid w:val="00664C8F"/>
    <w:rsid w:val="00683F9F"/>
    <w:rsid w:val="006B6599"/>
    <w:rsid w:val="006C5A62"/>
    <w:rsid w:val="0071313F"/>
    <w:rsid w:val="00722932"/>
    <w:rsid w:val="00725BEE"/>
    <w:rsid w:val="00742B85"/>
    <w:rsid w:val="00784523"/>
    <w:rsid w:val="007F7911"/>
    <w:rsid w:val="00810FD6"/>
    <w:rsid w:val="00832FFD"/>
    <w:rsid w:val="00916694"/>
    <w:rsid w:val="009231EE"/>
    <w:rsid w:val="00957896"/>
    <w:rsid w:val="00A37780"/>
    <w:rsid w:val="00A91BFA"/>
    <w:rsid w:val="00AE79B6"/>
    <w:rsid w:val="00B67418"/>
    <w:rsid w:val="00B94B4A"/>
    <w:rsid w:val="00BC0959"/>
    <w:rsid w:val="00BF1414"/>
    <w:rsid w:val="00C11C4A"/>
    <w:rsid w:val="00C327AD"/>
    <w:rsid w:val="00C32A0D"/>
    <w:rsid w:val="00CC4A65"/>
    <w:rsid w:val="00D13531"/>
    <w:rsid w:val="00D1666F"/>
    <w:rsid w:val="00D330CC"/>
    <w:rsid w:val="00DC1E7A"/>
    <w:rsid w:val="00E1207B"/>
    <w:rsid w:val="00E22FA0"/>
    <w:rsid w:val="00E50CD6"/>
    <w:rsid w:val="00EE7456"/>
    <w:rsid w:val="00F05CCB"/>
    <w:rsid w:val="00F05E54"/>
    <w:rsid w:val="00F07529"/>
    <w:rsid w:val="00F8119B"/>
    <w:rsid w:val="00FA0C53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911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7F7911"/>
    <w:pPr>
      <w:keepNext/>
      <w:jc w:val="both"/>
      <w:outlineLvl w:val="0"/>
    </w:pPr>
    <w:rPr>
      <w:rFonts w:cs="Tahoma"/>
      <w:b/>
      <w:bCs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7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847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A0C53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131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7F7911"/>
    <w:pPr>
      <w:ind w:firstLine="426"/>
      <w:jc w:val="both"/>
    </w:pPr>
    <w:rPr>
      <w:rFonts w:ascii="Times New Roman" w:hAnsi="Times New Roman"/>
      <w:szCs w:val="20"/>
    </w:rPr>
  </w:style>
  <w:style w:type="paragraph" w:customStyle="1" w:styleId="Textparagrafu">
    <w:name w:val="Text paragrafu"/>
    <w:basedOn w:val="Normln"/>
    <w:rsid w:val="007F7911"/>
    <w:pPr>
      <w:spacing w:before="240"/>
      <w:ind w:firstLine="425"/>
      <w:jc w:val="both"/>
      <w:outlineLvl w:val="5"/>
    </w:pPr>
    <w:rPr>
      <w:rFonts w:ascii="Times New Roman" w:hAnsi="Times New Roman"/>
      <w:szCs w:val="20"/>
    </w:rPr>
  </w:style>
  <w:style w:type="paragraph" w:customStyle="1" w:styleId="Textodstavce">
    <w:name w:val="Text odstavce"/>
    <w:basedOn w:val="Normln"/>
    <w:rsid w:val="007F7911"/>
    <w:p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Cs w:val="20"/>
    </w:rPr>
  </w:style>
  <w:style w:type="paragraph" w:customStyle="1" w:styleId="Paragraf">
    <w:name w:val="Paragraf"/>
    <w:basedOn w:val="Normln"/>
    <w:next w:val="Textodstavce"/>
    <w:rsid w:val="007F7911"/>
    <w:pPr>
      <w:keepNext/>
      <w:keepLines/>
      <w:spacing w:before="240"/>
      <w:jc w:val="center"/>
      <w:outlineLvl w:val="5"/>
    </w:pPr>
    <w:rPr>
      <w:rFonts w:ascii="Times New Roman" w:hAnsi="Times New Roman"/>
      <w:szCs w:val="20"/>
    </w:rPr>
  </w:style>
  <w:style w:type="paragraph" w:customStyle="1" w:styleId="Textbodu">
    <w:name w:val="Text bodu"/>
    <w:basedOn w:val="Normln"/>
    <w:rsid w:val="007F7911"/>
    <w:pPr>
      <w:jc w:val="both"/>
      <w:outlineLvl w:val="8"/>
    </w:pPr>
    <w:rPr>
      <w:rFonts w:ascii="Times New Roman" w:hAnsi="Times New Roman"/>
      <w:szCs w:val="20"/>
    </w:rPr>
  </w:style>
  <w:style w:type="paragraph" w:customStyle="1" w:styleId="Textpsmene">
    <w:name w:val="Text písmene"/>
    <w:basedOn w:val="Normln"/>
    <w:rsid w:val="007F7911"/>
    <w:pPr>
      <w:jc w:val="both"/>
      <w:outlineLvl w:val="7"/>
    </w:pPr>
    <w:rPr>
      <w:rFonts w:ascii="Times New Roman" w:hAnsi="Times New Roman"/>
      <w:szCs w:val="20"/>
    </w:rPr>
  </w:style>
  <w:style w:type="paragraph" w:customStyle="1" w:styleId="Nadpisparagrafu">
    <w:name w:val="Nadpis paragrafu"/>
    <w:basedOn w:val="Paragraf"/>
    <w:next w:val="Textodstavce"/>
    <w:rsid w:val="007F7911"/>
    <w:rPr>
      <w:b/>
    </w:rPr>
  </w:style>
  <w:style w:type="character" w:customStyle="1" w:styleId="Odkaznapoznpodarou">
    <w:name w:val="Odkaz na pozn. pod čarou"/>
    <w:basedOn w:val="Standardnpsmoodstavce"/>
    <w:rsid w:val="007F7911"/>
    <w:rPr>
      <w:vertAlign w:val="superscript"/>
    </w:rPr>
  </w:style>
  <w:style w:type="paragraph" w:styleId="Zkladntextodsazen2">
    <w:name w:val="Body Text Indent 2"/>
    <w:basedOn w:val="Normln"/>
    <w:semiHidden/>
    <w:rsid w:val="007F7911"/>
    <w:pPr>
      <w:ind w:left="540" w:hanging="180"/>
    </w:pPr>
    <w:rPr>
      <w:rFonts w:ascii="Times New Roman" w:hAnsi="Times New Roman"/>
    </w:rPr>
  </w:style>
  <w:style w:type="paragraph" w:styleId="Zkladntextodsazen3">
    <w:name w:val="Body Text Indent 3"/>
    <w:basedOn w:val="Normln"/>
    <w:semiHidden/>
    <w:rsid w:val="007F7911"/>
    <w:pPr>
      <w:ind w:left="360" w:firstLine="720"/>
      <w:jc w:val="both"/>
    </w:pPr>
    <w:rPr>
      <w:rFonts w:ascii="Times New Roman" w:hAnsi="Times New Roman"/>
    </w:rPr>
  </w:style>
  <w:style w:type="paragraph" w:styleId="Textpoznpodarou">
    <w:name w:val="footnote text"/>
    <w:basedOn w:val="Normln"/>
    <w:semiHidden/>
    <w:rsid w:val="007F7911"/>
    <w:pPr>
      <w:tabs>
        <w:tab w:val="left" w:pos="425"/>
      </w:tabs>
      <w:ind w:left="425" w:hanging="425"/>
    </w:pPr>
    <w:rPr>
      <w:szCs w:val="20"/>
    </w:rPr>
  </w:style>
  <w:style w:type="character" w:styleId="Znakapoznpodarou">
    <w:name w:val="footnote reference"/>
    <w:basedOn w:val="Standardnpsmoodstavce"/>
    <w:semiHidden/>
    <w:rsid w:val="007F7911"/>
    <w:rPr>
      <w:vertAlign w:val="superscript"/>
    </w:rPr>
  </w:style>
  <w:style w:type="paragraph" w:styleId="Seznam">
    <w:name w:val="List"/>
    <w:basedOn w:val="Normln"/>
    <w:semiHidden/>
    <w:rsid w:val="007F7911"/>
    <w:pPr>
      <w:ind w:left="283" w:hanging="283"/>
    </w:pPr>
    <w:rPr>
      <w:rFonts w:ascii="Times New Roman" w:hAnsi="Times New Roman"/>
      <w:szCs w:val="20"/>
      <w:lang w:eastAsia="ar-SA"/>
    </w:rPr>
  </w:style>
  <w:style w:type="paragraph" w:styleId="Zkladntext">
    <w:name w:val="Body Text"/>
    <w:basedOn w:val="Normln"/>
    <w:semiHidden/>
    <w:rsid w:val="007F7911"/>
    <w:pPr>
      <w:spacing w:after="120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145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1847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FA0C53"/>
    <w:rPr>
      <w:rFonts w:asciiTheme="majorHAnsi" w:eastAsiaTheme="majorEastAsia" w:hAnsiTheme="majorHAnsi" w:cstheme="majorBidi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18475C"/>
    <w:rPr>
      <w:rFonts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18475C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847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numbering" w:styleId="1ai">
    <w:name w:val="Outline List 1"/>
    <w:basedOn w:val="Bezseznamu"/>
    <w:uiPriority w:val="99"/>
    <w:semiHidden/>
    <w:unhideWhenUsed/>
    <w:rsid w:val="00F8119B"/>
    <w:pPr>
      <w:numPr>
        <w:numId w:val="22"/>
      </w:numPr>
    </w:pPr>
  </w:style>
  <w:style w:type="character" w:customStyle="1" w:styleId="Nadpis6Char">
    <w:name w:val="Nadpis 6 Char"/>
    <w:basedOn w:val="Standardnpsmoodstavce"/>
    <w:link w:val="Nadpis6"/>
    <w:uiPriority w:val="9"/>
    <w:rsid w:val="0071313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190B-997B-4A5B-A6E2-51D5DE55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</Pages>
  <Words>1717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Zákon o nájemném z družstevního bytu</vt:lpstr>
    </vt:vector>
  </TitlesOfParts>
  <Company>SČMBD</Company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o nájemném z družstevního bytu</dc:title>
  <dc:creator>Ing. Lenka Haráková</dc:creator>
  <cp:lastModifiedBy>Zdeněk Hampl</cp:lastModifiedBy>
  <cp:revision>32</cp:revision>
  <cp:lastPrinted>2011-01-29T13:52:00Z</cp:lastPrinted>
  <dcterms:created xsi:type="dcterms:W3CDTF">2011-01-03T16:14:00Z</dcterms:created>
  <dcterms:modified xsi:type="dcterms:W3CDTF">2015-11-30T06:22:00Z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false</vt:lpwstr>
  </property>
  <property fmtid="{D5CDD505-2E9C-101B-9397-08002B2CF9AE}" pid="3" name="Google.Documents.DocumentId">
    <vt:lpwstr>1QFeY7FmiisD9nlr3-Sh0rOoZHiCjwDUFeTv7qnqVi_c</vt:lpwstr>
  </property>
  <property fmtid="{D5CDD505-2E9C-101B-9397-08002B2CF9AE}" pid="4" name="Google.Documents.RevisionId">
    <vt:lpwstr>02757880791220680334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